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7E679" w14:textId="4BF3627E" w:rsidR="00AF10D5" w:rsidRPr="00677290" w:rsidRDefault="00B77151" w:rsidP="00DA2A76">
      <w:pPr>
        <w:rPr>
          <w:rFonts w:asciiTheme="minorHAnsi" w:hAnsiTheme="minorHAnsi"/>
          <w:b/>
          <w:color w:val="0070C0"/>
          <w:sz w:val="28"/>
          <w:szCs w:val="28"/>
        </w:rPr>
      </w:pPr>
      <w:r w:rsidRPr="00677290">
        <w:rPr>
          <w:rFonts w:asciiTheme="minorHAnsi" w:hAnsiTheme="minorHAnsi"/>
          <w:b/>
          <w:sz w:val="28"/>
          <w:szCs w:val="28"/>
        </w:rPr>
        <w:t>SALES CHEAT SHEET</w:t>
      </w:r>
      <w:r w:rsidR="00AF10D5" w:rsidRPr="00677290">
        <w:rPr>
          <w:rFonts w:asciiTheme="minorHAnsi" w:hAnsiTheme="minorHAnsi"/>
          <w:b/>
          <w:sz w:val="28"/>
          <w:szCs w:val="28"/>
        </w:rPr>
        <w:t xml:space="preserve">: </w:t>
      </w:r>
      <w:r w:rsidR="00104599" w:rsidRPr="00677290">
        <w:rPr>
          <w:rFonts w:asciiTheme="minorHAnsi" w:hAnsiTheme="minorHAnsi"/>
          <w:b/>
          <w:sz w:val="28"/>
          <w:szCs w:val="28"/>
        </w:rPr>
        <w:t xml:space="preserve"> </w:t>
      </w:r>
      <w:r w:rsidR="00BA348B" w:rsidRPr="00677290">
        <w:rPr>
          <w:rFonts w:asciiTheme="minorHAnsi" w:hAnsiTheme="minorHAnsi"/>
          <w:b/>
          <w:color w:val="0070C0"/>
          <w:sz w:val="28"/>
          <w:szCs w:val="28"/>
        </w:rPr>
        <w:t>Bloomsbury Encyclopedia of Philosophers</w:t>
      </w:r>
    </w:p>
    <w:p w14:paraId="713CCD56" w14:textId="1688CA73" w:rsidR="00AF10D5" w:rsidRPr="00677290" w:rsidRDefault="00AF10D5" w:rsidP="00DA2A76">
      <w:pPr>
        <w:rPr>
          <w:rFonts w:asciiTheme="minorHAnsi" w:hAnsiTheme="minorHAnsi"/>
          <w:b/>
        </w:rPr>
      </w:pPr>
    </w:p>
    <w:p w14:paraId="05B3B41D" w14:textId="70010878" w:rsidR="00D50E4A" w:rsidRDefault="00D50E4A" w:rsidP="00DA2A76">
      <w:pPr>
        <w:rPr>
          <w:rFonts w:asciiTheme="minorHAnsi" w:hAnsiTheme="minorHAnsi"/>
          <w:b/>
        </w:rPr>
      </w:pPr>
      <w:r w:rsidRPr="00677290">
        <w:rPr>
          <w:rFonts w:asciiTheme="minorHAnsi" w:hAnsiTheme="minorHAnsi"/>
          <w:b/>
        </w:rPr>
        <w:t>Basic Info</w:t>
      </w:r>
    </w:p>
    <w:tbl>
      <w:tblPr>
        <w:tblStyle w:val="TableGrid"/>
        <w:tblW w:w="9209" w:type="dxa"/>
        <w:tblLook w:val="04A0" w:firstRow="1" w:lastRow="0" w:firstColumn="1" w:lastColumn="0" w:noHBand="0" w:noVBand="1"/>
      </w:tblPr>
      <w:tblGrid>
        <w:gridCol w:w="2547"/>
        <w:gridCol w:w="6662"/>
      </w:tblGrid>
      <w:tr w:rsidR="00D50E4A" w:rsidRPr="00677290" w14:paraId="50576C61" w14:textId="77777777" w:rsidTr="00D903F4">
        <w:tc>
          <w:tcPr>
            <w:tcW w:w="2547" w:type="dxa"/>
          </w:tcPr>
          <w:p w14:paraId="09FFD05D" w14:textId="547D73FB" w:rsidR="00D50E4A" w:rsidRPr="00677290" w:rsidRDefault="00D50E4A" w:rsidP="00DA2A76">
            <w:pPr>
              <w:rPr>
                <w:rFonts w:asciiTheme="minorHAnsi" w:hAnsiTheme="minorHAnsi"/>
              </w:rPr>
            </w:pPr>
            <w:r w:rsidRPr="00677290">
              <w:rPr>
                <w:rFonts w:asciiTheme="minorHAnsi" w:hAnsiTheme="minorHAnsi"/>
              </w:rPr>
              <w:t>Sales Model</w:t>
            </w:r>
          </w:p>
        </w:tc>
        <w:tc>
          <w:tcPr>
            <w:tcW w:w="6662" w:type="dxa"/>
          </w:tcPr>
          <w:p w14:paraId="35E94060" w14:textId="1AF638AD" w:rsidR="00D50E4A" w:rsidRPr="00677290" w:rsidRDefault="00BA348B" w:rsidP="00F93CF6">
            <w:pPr>
              <w:rPr>
                <w:rFonts w:asciiTheme="minorHAnsi" w:hAnsiTheme="minorHAnsi"/>
              </w:rPr>
            </w:pPr>
            <w:r w:rsidRPr="00677290">
              <w:rPr>
                <w:rFonts w:asciiTheme="minorHAnsi" w:hAnsiTheme="minorHAnsi"/>
              </w:rPr>
              <w:t>Subscription only</w:t>
            </w:r>
          </w:p>
        </w:tc>
      </w:tr>
      <w:tr w:rsidR="00D50E4A" w:rsidRPr="00677290" w14:paraId="512A56F8" w14:textId="77777777" w:rsidTr="00D903F4">
        <w:tc>
          <w:tcPr>
            <w:tcW w:w="2547" w:type="dxa"/>
          </w:tcPr>
          <w:p w14:paraId="44E5A658" w14:textId="742F3991" w:rsidR="00D50E4A" w:rsidRPr="00677290" w:rsidRDefault="00D50E4A" w:rsidP="00DA2A76">
            <w:pPr>
              <w:rPr>
                <w:rFonts w:asciiTheme="minorHAnsi" w:hAnsiTheme="minorHAnsi"/>
              </w:rPr>
            </w:pPr>
            <w:r w:rsidRPr="00677290">
              <w:rPr>
                <w:rFonts w:asciiTheme="minorHAnsi" w:hAnsiTheme="minorHAnsi"/>
              </w:rPr>
              <w:t>Sales Keywords</w:t>
            </w:r>
          </w:p>
        </w:tc>
        <w:tc>
          <w:tcPr>
            <w:tcW w:w="6662" w:type="dxa"/>
          </w:tcPr>
          <w:p w14:paraId="392B6765" w14:textId="49EB8C41" w:rsidR="00D50E4A" w:rsidRPr="00677290" w:rsidRDefault="00677290" w:rsidP="00076A3B">
            <w:pPr>
              <w:rPr>
                <w:rFonts w:asciiTheme="minorHAnsi" w:hAnsiTheme="minorHAnsi"/>
                <w:b/>
              </w:rPr>
            </w:pPr>
            <w:r w:rsidRPr="00677290">
              <w:rPr>
                <w:rFonts w:asciiTheme="minorHAnsi" w:hAnsiTheme="minorHAnsi"/>
              </w:rPr>
              <w:t xml:space="preserve">Extensive, </w:t>
            </w:r>
            <w:r w:rsidR="00C06DBC" w:rsidRPr="00677290">
              <w:rPr>
                <w:rFonts w:asciiTheme="minorHAnsi" w:hAnsiTheme="minorHAnsi"/>
              </w:rPr>
              <w:t>global, broad</w:t>
            </w:r>
            <w:r w:rsidRPr="00677290">
              <w:rPr>
                <w:rFonts w:asciiTheme="minorHAnsi" w:hAnsiTheme="minorHAnsi"/>
              </w:rPr>
              <w:t xml:space="preserve">, </w:t>
            </w:r>
            <w:r w:rsidR="00076A3B">
              <w:rPr>
                <w:rFonts w:asciiTheme="minorHAnsi" w:hAnsiTheme="minorHAnsi"/>
              </w:rPr>
              <w:t>history of philosophy</w:t>
            </w:r>
            <w:r w:rsidR="00C06DBC" w:rsidRPr="00677290">
              <w:rPr>
                <w:rFonts w:asciiTheme="minorHAnsi" w:hAnsiTheme="minorHAnsi"/>
              </w:rPr>
              <w:t xml:space="preserve">, </w:t>
            </w:r>
            <w:r w:rsidR="00076A3B">
              <w:rPr>
                <w:rFonts w:asciiTheme="minorHAnsi" w:hAnsiTheme="minorHAnsi"/>
              </w:rPr>
              <w:t>interdisciplinary,</w:t>
            </w:r>
            <w:r w:rsidR="000048C5">
              <w:rPr>
                <w:rFonts w:asciiTheme="minorHAnsi" w:hAnsiTheme="minorHAnsi"/>
              </w:rPr>
              <w:t xml:space="preserve"> intercultural,</w:t>
            </w:r>
            <w:r w:rsidR="00076A3B">
              <w:rPr>
                <w:rFonts w:asciiTheme="minorHAnsi" w:hAnsiTheme="minorHAnsi"/>
              </w:rPr>
              <w:t xml:space="preserve"> </w:t>
            </w:r>
            <w:r w:rsidRPr="00677290">
              <w:rPr>
                <w:rFonts w:asciiTheme="minorHAnsi" w:hAnsiTheme="minorHAnsi"/>
              </w:rPr>
              <w:t>authoritative, detailed</w:t>
            </w:r>
            <w:r w:rsidR="00076A3B">
              <w:rPr>
                <w:rFonts w:asciiTheme="minorHAnsi" w:hAnsiTheme="minorHAnsi"/>
              </w:rPr>
              <w:t>, cross-referenced and indexed</w:t>
            </w:r>
          </w:p>
        </w:tc>
      </w:tr>
      <w:tr w:rsidR="00D50E4A" w:rsidRPr="00677290" w14:paraId="691A4471" w14:textId="77777777" w:rsidTr="00D903F4">
        <w:tc>
          <w:tcPr>
            <w:tcW w:w="2547" w:type="dxa"/>
          </w:tcPr>
          <w:p w14:paraId="60575AA8" w14:textId="745DAC4E" w:rsidR="00D50E4A" w:rsidRPr="00677290" w:rsidRDefault="00D50E4A" w:rsidP="00DA2A76">
            <w:pPr>
              <w:rPr>
                <w:rFonts w:asciiTheme="minorHAnsi" w:hAnsiTheme="minorHAnsi"/>
                <w:color w:val="0070C0"/>
              </w:rPr>
            </w:pPr>
            <w:r w:rsidRPr="00677290">
              <w:rPr>
                <w:rFonts w:asciiTheme="minorHAnsi" w:hAnsiTheme="minorHAnsi"/>
              </w:rPr>
              <w:t xml:space="preserve">Related Products </w:t>
            </w:r>
          </w:p>
        </w:tc>
        <w:tc>
          <w:tcPr>
            <w:tcW w:w="6662" w:type="dxa"/>
          </w:tcPr>
          <w:p w14:paraId="123DD4D2" w14:textId="494E80E7" w:rsidR="00D50E4A" w:rsidRPr="00677290" w:rsidRDefault="00076A3B" w:rsidP="00C06DBC">
            <w:pPr>
              <w:rPr>
                <w:rFonts w:asciiTheme="minorHAnsi" w:hAnsiTheme="minorHAnsi"/>
              </w:rPr>
            </w:pPr>
            <w:r>
              <w:rPr>
                <w:rFonts w:asciiTheme="minorHAnsi" w:hAnsiTheme="minorHAnsi"/>
              </w:rPr>
              <w:t xml:space="preserve">Bloomsbury Cultural Histories; </w:t>
            </w:r>
            <w:r w:rsidR="00C06DBC" w:rsidRPr="00677290">
              <w:rPr>
                <w:rFonts w:asciiTheme="minorHAnsi" w:hAnsiTheme="minorHAnsi"/>
              </w:rPr>
              <w:t>Dictionary of Modern American Philosophers; Dictionary of Early American Philosophers; Dictionary of 20</w:t>
            </w:r>
            <w:r w:rsidR="00C06DBC" w:rsidRPr="00677290">
              <w:rPr>
                <w:rFonts w:asciiTheme="minorHAnsi" w:hAnsiTheme="minorHAnsi"/>
                <w:vertAlign w:val="superscript"/>
              </w:rPr>
              <w:t>th</w:t>
            </w:r>
            <w:r w:rsidR="00C06DBC" w:rsidRPr="00677290">
              <w:rPr>
                <w:rFonts w:asciiTheme="minorHAnsi" w:hAnsiTheme="minorHAnsi"/>
              </w:rPr>
              <w:t xml:space="preserve"> Century British Philosophers; Dictionary of 17</w:t>
            </w:r>
            <w:r w:rsidR="00C06DBC" w:rsidRPr="00677290">
              <w:rPr>
                <w:rFonts w:asciiTheme="minorHAnsi" w:hAnsiTheme="minorHAnsi"/>
                <w:vertAlign w:val="superscript"/>
              </w:rPr>
              <w:t>th</w:t>
            </w:r>
            <w:r w:rsidR="00C06DBC" w:rsidRPr="00677290">
              <w:rPr>
                <w:rFonts w:asciiTheme="minorHAnsi" w:hAnsiTheme="minorHAnsi"/>
              </w:rPr>
              <w:t xml:space="preserve"> Century French Philosophers; Biographical Encyclopedia of Islamic Philosophers</w:t>
            </w:r>
          </w:p>
        </w:tc>
      </w:tr>
      <w:tr w:rsidR="00D50E4A" w:rsidRPr="00677290" w14:paraId="75D3C264" w14:textId="77777777" w:rsidTr="00D903F4">
        <w:tc>
          <w:tcPr>
            <w:tcW w:w="2547" w:type="dxa"/>
          </w:tcPr>
          <w:p w14:paraId="2FC0A02F" w14:textId="17E331B6" w:rsidR="00D50E4A" w:rsidRPr="00677290" w:rsidRDefault="00D50E4A" w:rsidP="00DA2A76">
            <w:pPr>
              <w:rPr>
                <w:rFonts w:asciiTheme="minorHAnsi" w:hAnsiTheme="minorHAnsi"/>
                <w:color w:val="0070C0"/>
              </w:rPr>
            </w:pPr>
            <w:r w:rsidRPr="00677290">
              <w:rPr>
                <w:rFonts w:asciiTheme="minorHAnsi" w:hAnsiTheme="minorHAnsi"/>
              </w:rPr>
              <w:t>Primary and Secondary Markets</w:t>
            </w:r>
          </w:p>
        </w:tc>
        <w:tc>
          <w:tcPr>
            <w:tcW w:w="6662" w:type="dxa"/>
          </w:tcPr>
          <w:p w14:paraId="0BCDEB97" w14:textId="1DC2F95D" w:rsidR="00D50E4A" w:rsidRPr="00677290" w:rsidRDefault="00677290" w:rsidP="00677290">
            <w:pPr>
              <w:rPr>
                <w:rFonts w:asciiTheme="minorHAnsi" w:hAnsiTheme="minorHAnsi"/>
              </w:rPr>
            </w:pPr>
            <w:r w:rsidRPr="00677290">
              <w:rPr>
                <w:rFonts w:asciiTheme="minorHAnsi" w:hAnsiTheme="minorHAnsi"/>
              </w:rPr>
              <w:t>Libraries at institutions teaching philosophy, history, l</w:t>
            </w:r>
            <w:r w:rsidR="00BA348B" w:rsidRPr="00677290">
              <w:rPr>
                <w:rFonts w:asciiTheme="minorHAnsi" w:hAnsiTheme="minorHAnsi"/>
              </w:rPr>
              <w:t>iterary studies, religious studies</w:t>
            </w:r>
            <w:r w:rsidRPr="00677290">
              <w:rPr>
                <w:rFonts w:asciiTheme="minorHAnsi" w:hAnsiTheme="minorHAnsi"/>
              </w:rPr>
              <w:t>.</w:t>
            </w:r>
          </w:p>
        </w:tc>
      </w:tr>
    </w:tbl>
    <w:p w14:paraId="559C97EE" w14:textId="77777777" w:rsidR="00104599" w:rsidRPr="00677290" w:rsidRDefault="00104599" w:rsidP="00DA2A76">
      <w:pPr>
        <w:rPr>
          <w:rFonts w:asciiTheme="minorHAnsi" w:hAnsiTheme="minorHAnsi"/>
          <w:sz w:val="16"/>
          <w:szCs w:val="16"/>
        </w:rPr>
      </w:pPr>
    </w:p>
    <w:p w14:paraId="737D6345" w14:textId="2511E6E0" w:rsidR="00AF10D5" w:rsidRPr="00677290" w:rsidRDefault="005345A1" w:rsidP="00DA2A76">
      <w:pPr>
        <w:rPr>
          <w:rFonts w:asciiTheme="minorHAnsi" w:hAnsiTheme="minorHAnsi"/>
          <w:b/>
        </w:rPr>
      </w:pPr>
      <w:r w:rsidRPr="00677290">
        <w:rPr>
          <w:rFonts w:asciiTheme="minorHAnsi" w:hAnsiTheme="minorHAnsi"/>
          <w:b/>
        </w:rPr>
        <w:t>Keynote</w:t>
      </w:r>
    </w:p>
    <w:tbl>
      <w:tblPr>
        <w:tblStyle w:val="TableGrid"/>
        <w:tblW w:w="9214" w:type="dxa"/>
        <w:tblInd w:w="-5" w:type="dxa"/>
        <w:tblLook w:val="04A0" w:firstRow="1" w:lastRow="0" w:firstColumn="1" w:lastColumn="0" w:noHBand="0" w:noVBand="1"/>
      </w:tblPr>
      <w:tblGrid>
        <w:gridCol w:w="9214"/>
      </w:tblGrid>
      <w:tr w:rsidR="005345A1" w:rsidRPr="00677290" w14:paraId="2E37FC8A" w14:textId="77777777" w:rsidTr="00EB7CF2">
        <w:tc>
          <w:tcPr>
            <w:tcW w:w="9214" w:type="dxa"/>
          </w:tcPr>
          <w:p w14:paraId="7363D087" w14:textId="3D7A23EC" w:rsidR="008D523D" w:rsidRPr="00677290" w:rsidRDefault="00C06DBC" w:rsidP="00C06DBC">
            <w:pPr>
              <w:pStyle w:val="ListParagraph"/>
              <w:numPr>
                <w:ilvl w:val="0"/>
                <w:numId w:val="19"/>
              </w:numPr>
              <w:rPr>
                <w:rFonts w:asciiTheme="minorHAnsi" w:hAnsiTheme="minorHAnsi"/>
              </w:rPr>
            </w:pPr>
            <w:r w:rsidRPr="00677290">
              <w:rPr>
                <w:rFonts w:asciiTheme="minorHAnsi" w:hAnsiTheme="minorHAnsi"/>
              </w:rPr>
              <w:t xml:space="preserve">The </w:t>
            </w:r>
            <w:r w:rsidRPr="00677290">
              <w:rPr>
                <w:rFonts w:asciiTheme="minorHAnsi" w:hAnsiTheme="minorHAnsi"/>
                <w:i/>
              </w:rPr>
              <w:t>Bloomsbury Encyclopedia of Philosophers</w:t>
            </w:r>
            <w:r w:rsidRPr="00677290">
              <w:rPr>
                <w:rFonts w:asciiTheme="minorHAnsi" w:hAnsiTheme="minorHAnsi"/>
              </w:rPr>
              <w:t xml:space="preserve"> </w:t>
            </w:r>
            <w:r w:rsidR="00677290" w:rsidRPr="00677290">
              <w:rPr>
                <w:rFonts w:asciiTheme="minorHAnsi" w:hAnsiTheme="minorHAnsi"/>
              </w:rPr>
              <w:t>brings together</w:t>
            </w:r>
            <w:r w:rsidR="00BA348B" w:rsidRPr="00677290">
              <w:rPr>
                <w:rFonts w:asciiTheme="minorHAnsi" w:hAnsiTheme="minorHAnsi"/>
              </w:rPr>
              <w:t xml:space="preserve"> thousands of thinkers from a wide range of </w:t>
            </w:r>
            <w:r w:rsidR="00677290" w:rsidRPr="00677290">
              <w:rPr>
                <w:rFonts w:asciiTheme="minorHAnsi" w:hAnsiTheme="minorHAnsi"/>
              </w:rPr>
              <w:t>subjects, schools of thought</w:t>
            </w:r>
            <w:r w:rsidR="00BA348B" w:rsidRPr="00677290">
              <w:rPr>
                <w:rFonts w:asciiTheme="minorHAnsi" w:hAnsiTheme="minorHAnsi"/>
              </w:rPr>
              <w:t>, plac</w:t>
            </w:r>
            <w:r w:rsidRPr="00677290">
              <w:rPr>
                <w:rFonts w:asciiTheme="minorHAnsi" w:hAnsiTheme="minorHAnsi"/>
              </w:rPr>
              <w:t xml:space="preserve">es, time periods and traditions, </w:t>
            </w:r>
            <w:r w:rsidR="00677290" w:rsidRPr="00677290">
              <w:rPr>
                <w:rFonts w:asciiTheme="minorHAnsi" w:hAnsiTheme="minorHAnsi"/>
              </w:rPr>
              <w:t xml:space="preserve">granting </w:t>
            </w:r>
            <w:r w:rsidR="00BA348B" w:rsidRPr="00677290">
              <w:rPr>
                <w:rFonts w:asciiTheme="minorHAnsi" w:hAnsiTheme="minorHAnsi"/>
              </w:rPr>
              <w:t xml:space="preserve">researchers </w:t>
            </w:r>
            <w:r w:rsidR="00677290" w:rsidRPr="00677290">
              <w:rPr>
                <w:rFonts w:asciiTheme="minorHAnsi" w:hAnsiTheme="minorHAnsi"/>
              </w:rPr>
              <w:t xml:space="preserve">access to </w:t>
            </w:r>
            <w:r w:rsidRPr="00677290">
              <w:rPr>
                <w:rFonts w:asciiTheme="minorHAnsi" w:hAnsiTheme="minorHAnsi"/>
              </w:rPr>
              <w:t>a</w:t>
            </w:r>
            <w:r w:rsidR="00BA348B" w:rsidRPr="00677290">
              <w:rPr>
                <w:rFonts w:asciiTheme="minorHAnsi" w:hAnsiTheme="minorHAnsi"/>
                <w:iCs/>
              </w:rPr>
              <w:t xml:space="preserve"> </w:t>
            </w:r>
            <w:r w:rsidRPr="00677290">
              <w:rPr>
                <w:rFonts w:asciiTheme="minorHAnsi" w:hAnsiTheme="minorHAnsi"/>
                <w:iCs/>
              </w:rPr>
              <w:t>broad</w:t>
            </w:r>
            <w:r w:rsidR="00BA348B" w:rsidRPr="00677290">
              <w:rPr>
                <w:rFonts w:asciiTheme="minorHAnsi" w:hAnsiTheme="minorHAnsi"/>
                <w:iCs/>
              </w:rPr>
              <w:t xml:space="preserve"> </w:t>
            </w:r>
            <w:r w:rsidR="00677290" w:rsidRPr="00677290">
              <w:rPr>
                <w:rFonts w:asciiTheme="minorHAnsi" w:hAnsiTheme="minorHAnsi"/>
                <w:iCs/>
              </w:rPr>
              <w:t xml:space="preserve">and global </w:t>
            </w:r>
            <w:r w:rsidR="00BA348B" w:rsidRPr="00677290">
              <w:rPr>
                <w:rFonts w:asciiTheme="minorHAnsi" w:hAnsiTheme="minorHAnsi"/>
                <w:iCs/>
              </w:rPr>
              <w:t>history of intellectual thought.</w:t>
            </w:r>
          </w:p>
          <w:p w14:paraId="70BA1802" w14:textId="77777777" w:rsidR="00087A0D" w:rsidRPr="00677290" w:rsidRDefault="00087A0D" w:rsidP="00087A0D">
            <w:pPr>
              <w:pStyle w:val="ListParagraph"/>
              <w:ind w:left="0"/>
              <w:rPr>
                <w:rFonts w:asciiTheme="minorHAnsi" w:hAnsiTheme="minorHAnsi"/>
              </w:rPr>
            </w:pPr>
          </w:p>
        </w:tc>
      </w:tr>
    </w:tbl>
    <w:p w14:paraId="2B2D1A58" w14:textId="77777777" w:rsidR="00EB7CF2" w:rsidRPr="00677290" w:rsidRDefault="00EB7CF2" w:rsidP="00EB7CF2">
      <w:pPr>
        <w:pStyle w:val="ListParagraph"/>
        <w:ind w:left="0"/>
        <w:rPr>
          <w:rFonts w:asciiTheme="minorHAnsi" w:hAnsiTheme="minorHAnsi"/>
          <w:b/>
        </w:rPr>
      </w:pPr>
    </w:p>
    <w:p w14:paraId="15C7C068" w14:textId="77777777" w:rsidR="00EB7CF2" w:rsidRPr="00677290" w:rsidRDefault="00EB7CF2" w:rsidP="00EB7CF2">
      <w:pPr>
        <w:pStyle w:val="ListParagraph"/>
        <w:ind w:left="0"/>
        <w:rPr>
          <w:rFonts w:asciiTheme="minorHAnsi" w:hAnsiTheme="minorHAnsi"/>
          <w:b/>
        </w:rPr>
      </w:pPr>
      <w:r w:rsidRPr="00677290">
        <w:rPr>
          <w:rFonts w:asciiTheme="minorHAnsi" w:hAnsiTheme="minorHAnsi"/>
          <w:b/>
        </w:rPr>
        <w:t>3 Key Sales Points</w:t>
      </w:r>
    </w:p>
    <w:tbl>
      <w:tblPr>
        <w:tblStyle w:val="TableGrid"/>
        <w:tblW w:w="9209" w:type="dxa"/>
        <w:tblLook w:val="04A0" w:firstRow="1" w:lastRow="0" w:firstColumn="1" w:lastColumn="0" w:noHBand="0" w:noVBand="1"/>
      </w:tblPr>
      <w:tblGrid>
        <w:gridCol w:w="9209"/>
      </w:tblGrid>
      <w:tr w:rsidR="00EB7CF2" w:rsidRPr="00677290" w14:paraId="584310D5" w14:textId="77777777" w:rsidTr="00EB7CF2">
        <w:tc>
          <w:tcPr>
            <w:tcW w:w="9209" w:type="dxa"/>
          </w:tcPr>
          <w:p w14:paraId="6FCAF5C2" w14:textId="2FDE2279" w:rsidR="00EB7CF2" w:rsidRPr="00677290" w:rsidRDefault="00677290" w:rsidP="00C06DBC">
            <w:pPr>
              <w:pStyle w:val="ListParagraph"/>
              <w:numPr>
                <w:ilvl w:val="0"/>
                <w:numId w:val="14"/>
              </w:numPr>
              <w:rPr>
                <w:rFonts w:asciiTheme="minorHAnsi" w:hAnsiTheme="minorHAnsi"/>
              </w:rPr>
            </w:pPr>
            <w:r w:rsidRPr="00677290">
              <w:rPr>
                <w:rFonts w:asciiTheme="minorHAnsi" w:hAnsiTheme="minorHAnsi"/>
                <w:bCs/>
              </w:rPr>
              <w:t>Presents a broad and</w:t>
            </w:r>
            <w:r w:rsidR="00BA348B" w:rsidRPr="00677290">
              <w:rPr>
                <w:rFonts w:asciiTheme="minorHAnsi" w:hAnsiTheme="minorHAnsi"/>
                <w:bCs/>
              </w:rPr>
              <w:t xml:space="preserve"> global collection of thinkers</w:t>
            </w:r>
          </w:p>
        </w:tc>
      </w:tr>
      <w:tr w:rsidR="00EB7CF2" w:rsidRPr="00677290" w14:paraId="5E679E84" w14:textId="77777777" w:rsidTr="00EB7CF2">
        <w:tc>
          <w:tcPr>
            <w:tcW w:w="9209" w:type="dxa"/>
          </w:tcPr>
          <w:p w14:paraId="1FE990E0" w14:textId="125DB038" w:rsidR="00EB7CF2" w:rsidRPr="00677290" w:rsidRDefault="00BA348B" w:rsidP="00C06DBC">
            <w:pPr>
              <w:pStyle w:val="ListParagraph"/>
              <w:numPr>
                <w:ilvl w:val="0"/>
                <w:numId w:val="14"/>
              </w:numPr>
              <w:rPr>
                <w:rFonts w:asciiTheme="minorHAnsi" w:hAnsiTheme="minorHAnsi"/>
              </w:rPr>
            </w:pPr>
            <w:r w:rsidRPr="00677290">
              <w:rPr>
                <w:rFonts w:asciiTheme="minorHAnsi" w:hAnsiTheme="minorHAnsi"/>
                <w:bCs/>
              </w:rPr>
              <w:t>Offers impressive coverage</w:t>
            </w:r>
            <w:r w:rsidR="00C06DBC" w:rsidRPr="00677290">
              <w:rPr>
                <w:rFonts w:asciiTheme="minorHAnsi" w:hAnsiTheme="minorHAnsi"/>
                <w:bCs/>
              </w:rPr>
              <w:t xml:space="preserve"> with entries on thousands of philosophers</w:t>
            </w:r>
          </w:p>
        </w:tc>
      </w:tr>
      <w:tr w:rsidR="00EB7CF2" w:rsidRPr="00677290" w14:paraId="502EB9EF" w14:textId="77777777" w:rsidTr="00EB7CF2">
        <w:tc>
          <w:tcPr>
            <w:tcW w:w="9209" w:type="dxa"/>
          </w:tcPr>
          <w:p w14:paraId="4839102F" w14:textId="5E1C6547" w:rsidR="00EB7CF2" w:rsidRPr="00677290" w:rsidRDefault="00274DE6" w:rsidP="00274DE6">
            <w:pPr>
              <w:pStyle w:val="ListParagraph"/>
              <w:numPr>
                <w:ilvl w:val="0"/>
                <w:numId w:val="14"/>
              </w:numPr>
              <w:rPr>
                <w:rFonts w:asciiTheme="minorHAnsi" w:hAnsiTheme="minorHAnsi"/>
              </w:rPr>
            </w:pPr>
            <w:r>
              <w:rPr>
                <w:rFonts w:asciiTheme="minorHAnsi" w:hAnsiTheme="minorHAnsi"/>
                <w:bCs/>
              </w:rPr>
              <w:t xml:space="preserve">Features major </w:t>
            </w:r>
            <w:bookmarkStart w:id="0" w:name="_GoBack"/>
            <w:r w:rsidR="00BA348B" w:rsidRPr="00677290">
              <w:rPr>
                <w:rFonts w:asciiTheme="minorHAnsi" w:hAnsiTheme="minorHAnsi"/>
                <w:bCs/>
              </w:rPr>
              <w:t>thinkers</w:t>
            </w:r>
            <w:r>
              <w:rPr>
                <w:rFonts w:asciiTheme="minorHAnsi" w:hAnsiTheme="minorHAnsi"/>
                <w:bCs/>
              </w:rPr>
              <w:t xml:space="preserve"> alongside those </w:t>
            </w:r>
            <w:bookmarkEnd w:id="0"/>
            <w:r>
              <w:rPr>
                <w:rFonts w:asciiTheme="minorHAnsi" w:hAnsiTheme="minorHAnsi"/>
                <w:bCs/>
              </w:rPr>
              <w:t>figures often neglected in historical surveys, connecting their work in new ways</w:t>
            </w:r>
          </w:p>
        </w:tc>
      </w:tr>
    </w:tbl>
    <w:p w14:paraId="62988BC8" w14:textId="77777777" w:rsidR="00EB7CF2" w:rsidRPr="00677290" w:rsidRDefault="00EB7CF2" w:rsidP="005345A1">
      <w:pPr>
        <w:pStyle w:val="ListParagraph"/>
        <w:ind w:left="0"/>
        <w:rPr>
          <w:rFonts w:asciiTheme="minorHAnsi" w:hAnsiTheme="minorHAnsi"/>
          <w:sz w:val="16"/>
          <w:szCs w:val="16"/>
        </w:rPr>
      </w:pPr>
    </w:p>
    <w:p w14:paraId="362C976E" w14:textId="29313FED" w:rsidR="005345A1" w:rsidRPr="00677290" w:rsidRDefault="00BF57AF" w:rsidP="005345A1">
      <w:pPr>
        <w:pStyle w:val="ListParagraph"/>
        <w:ind w:left="0"/>
        <w:rPr>
          <w:rFonts w:asciiTheme="minorHAnsi" w:hAnsiTheme="minorHAnsi"/>
          <w:b/>
        </w:rPr>
      </w:pPr>
      <w:r w:rsidRPr="00677290">
        <w:rPr>
          <w:rFonts w:asciiTheme="minorHAnsi" w:hAnsiTheme="minorHAnsi"/>
          <w:b/>
        </w:rPr>
        <w:t>5</w:t>
      </w:r>
      <w:r w:rsidR="005345A1" w:rsidRPr="00677290">
        <w:rPr>
          <w:rFonts w:asciiTheme="minorHAnsi" w:hAnsiTheme="minorHAnsi"/>
          <w:b/>
        </w:rPr>
        <w:t xml:space="preserve"> Features and Benefits </w:t>
      </w:r>
    </w:p>
    <w:tbl>
      <w:tblPr>
        <w:tblStyle w:val="TableGrid"/>
        <w:tblW w:w="9214" w:type="dxa"/>
        <w:tblInd w:w="-5" w:type="dxa"/>
        <w:tblLayout w:type="fixed"/>
        <w:tblLook w:val="04A0" w:firstRow="1" w:lastRow="0" w:firstColumn="1" w:lastColumn="0" w:noHBand="0" w:noVBand="1"/>
      </w:tblPr>
      <w:tblGrid>
        <w:gridCol w:w="2410"/>
        <w:gridCol w:w="1956"/>
        <w:gridCol w:w="3402"/>
        <w:gridCol w:w="1446"/>
      </w:tblGrid>
      <w:tr w:rsidR="00EF3D72" w:rsidRPr="00677290" w14:paraId="2AA6A7D5" w14:textId="77777777" w:rsidTr="00677290">
        <w:tc>
          <w:tcPr>
            <w:tcW w:w="2410" w:type="dxa"/>
          </w:tcPr>
          <w:p w14:paraId="6E9D9169" w14:textId="77777777" w:rsidR="00EF3D72" w:rsidRPr="00677290" w:rsidRDefault="00EF3D72" w:rsidP="005345A1">
            <w:pPr>
              <w:pStyle w:val="ListParagraph"/>
              <w:ind w:left="0"/>
              <w:rPr>
                <w:rFonts w:asciiTheme="minorHAnsi" w:hAnsiTheme="minorHAnsi"/>
                <w:b/>
              </w:rPr>
            </w:pPr>
            <w:r w:rsidRPr="00677290">
              <w:rPr>
                <w:rFonts w:asciiTheme="minorHAnsi" w:hAnsiTheme="minorHAnsi"/>
                <w:b/>
              </w:rPr>
              <w:t>Feature</w:t>
            </w:r>
          </w:p>
        </w:tc>
        <w:tc>
          <w:tcPr>
            <w:tcW w:w="1956" w:type="dxa"/>
          </w:tcPr>
          <w:p w14:paraId="070E1630" w14:textId="5DF0AC73" w:rsidR="00EF3D72" w:rsidRPr="00677290" w:rsidRDefault="00EF3D72" w:rsidP="00677290">
            <w:pPr>
              <w:pStyle w:val="ListParagraph"/>
              <w:ind w:left="0"/>
              <w:rPr>
                <w:rFonts w:asciiTheme="minorHAnsi" w:hAnsiTheme="minorHAnsi"/>
                <w:b/>
              </w:rPr>
            </w:pPr>
            <w:r w:rsidRPr="00677290">
              <w:rPr>
                <w:rFonts w:asciiTheme="minorHAnsi" w:hAnsiTheme="minorHAnsi"/>
                <w:b/>
              </w:rPr>
              <w:t xml:space="preserve">Beneficiary </w:t>
            </w:r>
          </w:p>
        </w:tc>
        <w:tc>
          <w:tcPr>
            <w:tcW w:w="3402" w:type="dxa"/>
          </w:tcPr>
          <w:p w14:paraId="2DE05139" w14:textId="06CB731E" w:rsidR="00EF3D72" w:rsidRPr="00677290" w:rsidRDefault="00EF3D72" w:rsidP="00677290">
            <w:pPr>
              <w:pStyle w:val="ListParagraph"/>
              <w:ind w:left="0"/>
              <w:rPr>
                <w:rFonts w:asciiTheme="minorHAnsi" w:hAnsiTheme="minorHAnsi"/>
                <w:b/>
                <w:color w:val="0070C0"/>
              </w:rPr>
            </w:pPr>
            <w:r w:rsidRPr="00677290">
              <w:rPr>
                <w:rFonts w:asciiTheme="minorHAnsi" w:hAnsiTheme="minorHAnsi"/>
                <w:b/>
              </w:rPr>
              <w:t xml:space="preserve">Benefits </w:t>
            </w:r>
          </w:p>
        </w:tc>
        <w:tc>
          <w:tcPr>
            <w:tcW w:w="1446" w:type="dxa"/>
          </w:tcPr>
          <w:p w14:paraId="1198B6BA" w14:textId="544B0AF8" w:rsidR="00EF3D72" w:rsidRPr="00677290" w:rsidRDefault="00EF3D72" w:rsidP="00677290">
            <w:pPr>
              <w:pStyle w:val="ListParagraph"/>
              <w:ind w:left="0"/>
              <w:rPr>
                <w:rFonts w:asciiTheme="minorHAnsi" w:hAnsiTheme="minorHAnsi"/>
                <w:b/>
                <w:color w:val="0070C0"/>
              </w:rPr>
            </w:pPr>
            <w:r w:rsidRPr="00677290">
              <w:rPr>
                <w:rFonts w:asciiTheme="minorHAnsi" w:hAnsiTheme="minorHAnsi"/>
                <w:b/>
              </w:rPr>
              <w:t xml:space="preserve">Example </w:t>
            </w:r>
          </w:p>
        </w:tc>
      </w:tr>
      <w:tr w:rsidR="00EF3D72" w:rsidRPr="00677290" w14:paraId="5CB8879F" w14:textId="77777777" w:rsidTr="00677290">
        <w:tc>
          <w:tcPr>
            <w:tcW w:w="2410" w:type="dxa"/>
          </w:tcPr>
          <w:p w14:paraId="7514A83E" w14:textId="77777777" w:rsidR="00677290" w:rsidRPr="00EB7668" w:rsidRDefault="00677290" w:rsidP="007417E5">
            <w:pPr>
              <w:pStyle w:val="ListParagraph"/>
              <w:ind w:left="0"/>
              <w:rPr>
                <w:rFonts w:asciiTheme="minorHAnsi" w:hAnsiTheme="minorHAnsi"/>
                <w:b/>
              </w:rPr>
            </w:pPr>
          </w:p>
          <w:p w14:paraId="56815AF0" w14:textId="29EE8825" w:rsidR="00EF3D72" w:rsidRPr="00677290" w:rsidRDefault="00EB7668" w:rsidP="00EB7668">
            <w:pPr>
              <w:pStyle w:val="ListParagraph"/>
              <w:ind w:left="0"/>
              <w:rPr>
                <w:rFonts w:asciiTheme="minorHAnsi" w:hAnsiTheme="minorHAnsi"/>
              </w:rPr>
            </w:pPr>
            <w:r w:rsidRPr="00EB7668">
              <w:rPr>
                <w:rFonts w:asciiTheme="minorHAnsi" w:hAnsiTheme="minorHAnsi"/>
                <w:b/>
              </w:rPr>
              <w:t>1. Extensive search options</w:t>
            </w:r>
            <w:r w:rsidR="00140D85" w:rsidRPr="00EB7668">
              <w:rPr>
                <w:rFonts w:asciiTheme="minorHAnsi" w:hAnsiTheme="minorHAnsi"/>
              </w:rPr>
              <w:t xml:space="preserve">: users can search by </w:t>
            </w:r>
            <w:r w:rsidRPr="00EB7668">
              <w:rPr>
                <w:rFonts w:asciiTheme="minorHAnsi" w:hAnsiTheme="minorHAnsi"/>
              </w:rPr>
              <w:t xml:space="preserve">key word and entries are indexed by </w:t>
            </w:r>
            <w:r w:rsidR="00140D85" w:rsidRPr="00EB7668">
              <w:rPr>
                <w:rFonts w:asciiTheme="minorHAnsi" w:hAnsiTheme="minorHAnsi"/>
              </w:rPr>
              <w:t>subject, school of thought, place and period</w:t>
            </w:r>
          </w:p>
        </w:tc>
        <w:tc>
          <w:tcPr>
            <w:tcW w:w="1956" w:type="dxa"/>
          </w:tcPr>
          <w:p w14:paraId="34874504" w14:textId="77777777" w:rsidR="00677290" w:rsidRDefault="00677290" w:rsidP="00677290">
            <w:pPr>
              <w:pStyle w:val="ListParagraph"/>
              <w:ind w:left="360"/>
              <w:rPr>
                <w:rFonts w:asciiTheme="minorHAnsi" w:hAnsiTheme="minorHAnsi"/>
              </w:rPr>
            </w:pPr>
          </w:p>
          <w:p w14:paraId="3FB45B00" w14:textId="0EC257F2" w:rsidR="00EF3D72" w:rsidRPr="00677290" w:rsidRDefault="00140D85" w:rsidP="00104599">
            <w:pPr>
              <w:pStyle w:val="ListParagraph"/>
              <w:numPr>
                <w:ilvl w:val="0"/>
                <w:numId w:val="5"/>
              </w:numPr>
              <w:rPr>
                <w:rFonts w:asciiTheme="minorHAnsi" w:hAnsiTheme="minorHAnsi"/>
              </w:rPr>
            </w:pPr>
            <w:r w:rsidRPr="00677290">
              <w:rPr>
                <w:rFonts w:asciiTheme="minorHAnsi" w:hAnsiTheme="minorHAnsi"/>
              </w:rPr>
              <w:t>Researchers</w:t>
            </w:r>
            <w:r w:rsidR="0072790A">
              <w:rPr>
                <w:rFonts w:asciiTheme="minorHAnsi" w:hAnsiTheme="minorHAnsi"/>
              </w:rPr>
              <w:t>, students</w:t>
            </w:r>
            <w:r w:rsidRPr="00677290">
              <w:rPr>
                <w:rFonts w:asciiTheme="minorHAnsi" w:hAnsiTheme="minorHAnsi"/>
              </w:rPr>
              <w:t xml:space="preserve"> and librarians</w:t>
            </w:r>
          </w:p>
        </w:tc>
        <w:tc>
          <w:tcPr>
            <w:tcW w:w="3402" w:type="dxa"/>
          </w:tcPr>
          <w:p w14:paraId="47D96039" w14:textId="77777777" w:rsidR="00677290" w:rsidRDefault="00677290" w:rsidP="00677290">
            <w:pPr>
              <w:pStyle w:val="ListParagraph"/>
              <w:ind w:left="360"/>
              <w:rPr>
                <w:rFonts w:asciiTheme="minorHAnsi" w:hAnsiTheme="minorHAnsi"/>
              </w:rPr>
            </w:pPr>
          </w:p>
          <w:p w14:paraId="35F1D607" w14:textId="77777777" w:rsidR="000414D0" w:rsidRDefault="00A91254" w:rsidP="00B31902">
            <w:pPr>
              <w:pStyle w:val="ListParagraph"/>
              <w:numPr>
                <w:ilvl w:val="0"/>
                <w:numId w:val="5"/>
              </w:numPr>
              <w:rPr>
                <w:rFonts w:asciiTheme="minorHAnsi" w:hAnsiTheme="minorHAnsi"/>
              </w:rPr>
            </w:pPr>
            <w:r w:rsidRPr="00677290">
              <w:rPr>
                <w:rFonts w:asciiTheme="minorHAnsi" w:hAnsiTheme="minorHAnsi"/>
              </w:rPr>
              <w:t>For the first time res</w:t>
            </w:r>
            <w:r w:rsidR="00B31902">
              <w:rPr>
                <w:rFonts w:asciiTheme="minorHAnsi" w:hAnsiTheme="minorHAnsi"/>
              </w:rPr>
              <w:t xml:space="preserve">earchers will be able to </w:t>
            </w:r>
            <w:r w:rsidR="000414D0">
              <w:rPr>
                <w:rFonts w:asciiTheme="minorHAnsi" w:hAnsiTheme="minorHAnsi"/>
              </w:rPr>
              <w:t xml:space="preserve">easily </w:t>
            </w:r>
            <w:r w:rsidR="00B31902">
              <w:rPr>
                <w:rFonts w:asciiTheme="minorHAnsi" w:hAnsiTheme="minorHAnsi"/>
              </w:rPr>
              <w:t xml:space="preserve">pull </w:t>
            </w:r>
            <w:r w:rsidRPr="00677290">
              <w:rPr>
                <w:rFonts w:asciiTheme="minorHAnsi" w:hAnsiTheme="minorHAnsi"/>
              </w:rPr>
              <w:t>comprehensive list</w:t>
            </w:r>
            <w:r w:rsidR="00B31902">
              <w:rPr>
                <w:rFonts w:asciiTheme="minorHAnsi" w:hAnsiTheme="minorHAnsi"/>
              </w:rPr>
              <w:t>s</w:t>
            </w:r>
            <w:r w:rsidRPr="00677290">
              <w:rPr>
                <w:rFonts w:asciiTheme="minorHAnsi" w:hAnsiTheme="minorHAnsi"/>
              </w:rPr>
              <w:t xml:space="preserve"> of thinkers based on a particular</w:t>
            </w:r>
            <w:r w:rsidR="00B31902">
              <w:rPr>
                <w:rFonts w:asciiTheme="minorHAnsi" w:hAnsiTheme="minorHAnsi"/>
              </w:rPr>
              <w:t xml:space="preserve"> </w:t>
            </w:r>
            <w:r w:rsidR="00F0138C">
              <w:rPr>
                <w:rFonts w:asciiTheme="minorHAnsi" w:hAnsiTheme="minorHAnsi"/>
              </w:rPr>
              <w:t>subject</w:t>
            </w:r>
            <w:r w:rsidR="00B31902">
              <w:rPr>
                <w:rFonts w:asciiTheme="minorHAnsi" w:hAnsiTheme="minorHAnsi"/>
              </w:rPr>
              <w:t>, time per</w:t>
            </w:r>
            <w:r w:rsidR="00EB7668">
              <w:rPr>
                <w:rFonts w:asciiTheme="minorHAnsi" w:hAnsiTheme="minorHAnsi"/>
              </w:rPr>
              <w:t>iod, place or school of thought</w:t>
            </w:r>
            <w:r w:rsidR="000414D0">
              <w:rPr>
                <w:rFonts w:asciiTheme="minorHAnsi" w:hAnsiTheme="minorHAnsi"/>
              </w:rPr>
              <w:t>.</w:t>
            </w:r>
          </w:p>
          <w:p w14:paraId="5E4756D7" w14:textId="71936080" w:rsidR="00A91254" w:rsidRPr="00B31902" w:rsidRDefault="00EB7668" w:rsidP="00B31902">
            <w:pPr>
              <w:pStyle w:val="ListParagraph"/>
              <w:numPr>
                <w:ilvl w:val="0"/>
                <w:numId w:val="5"/>
              </w:numPr>
              <w:rPr>
                <w:rFonts w:asciiTheme="minorHAnsi" w:hAnsiTheme="minorHAnsi"/>
              </w:rPr>
            </w:pPr>
            <w:r>
              <w:rPr>
                <w:rFonts w:asciiTheme="minorHAnsi" w:hAnsiTheme="minorHAnsi"/>
              </w:rPr>
              <w:t xml:space="preserve">Taxonomy facets </w:t>
            </w:r>
            <w:r w:rsidR="000414D0">
              <w:rPr>
                <w:rFonts w:asciiTheme="minorHAnsi" w:hAnsiTheme="minorHAnsi"/>
              </w:rPr>
              <w:t>relevant to those in philosophy depts. as well as working in the humanities</w:t>
            </w:r>
          </w:p>
          <w:p w14:paraId="3DF6A894" w14:textId="6BEE8497" w:rsidR="00A91254" w:rsidRPr="00677290" w:rsidRDefault="00B31902" w:rsidP="00A91254">
            <w:pPr>
              <w:pStyle w:val="ListParagraph"/>
              <w:numPr>
                <w:ilvl w:val="0"/>
                <w:numId w:val="5"/>
              </w:numPr>
              <w:rPr>
                <w:rFonts w:asciiTheme="minorHAnsi" w:hAnsiTheme="minorHAnsi"/>
              </w:rPr>
            </w:pPr>
            <w:r>
              <w:rPr>
                <w:rFonts w:asciiTheme="minorHAnsi" w:hAnsiTheme="minorHAnsi"/>
              </w:rPr>
              <w:t>W</w:t>
            </w:r>
            <w:r w:rsidR="00A91254" w:rsidRPr="00677290">
              <w:rPr>
                <w:rFonts w:asciiTheme="minorHAnsi" w:hAnsiTheme="minorHAnsi"/>
              </w:rPr>
              <w:t>idens appeal of encyclopedia</w:t>
            </w:r>
            <w:r w:rsidR="000414D0">
              <w:rPr>
                <w:rFonts w:asciiTheme="minorHAnsi" w:hAnsiTheme="minorHAnsi"/>
              </w:rPr>
              <w:t xml:space="preserve"> by easily showing the subjects that are available:</w:t>
            </w:r>
            <w:r w:rsidR="00A91254" w:rsidRPr="00677290">
              <w:rPr>
                <w:rFonts w:asciiTheme="minorHAnsi" w:hAnsiTheme="minorHAnsi"/>
              </w:rPr>
              <w:t xml:space="preserve"> </w:t>
            </w:r>
            <w:r>
              <w:rPr>
                <w:rFonts w:asciiTheme="minorHAnsi" w:hAnsiTheme="minorHAnsi"/>
              </w:rPr>
              <w:t xml:space="preserve">economics, history, classics are just some of the </w:t>
            </w:r>
            <w:r w:rsidR="000414D0">
              <w:rPr>
                <w:rFonts w:asciiTheme="minorHAnsi" w:hAnsiTheme="minorHAnsi"/>
              </w:rPr>
              <w:t>areas</w:t>
            </w:r>
            <w:r>
              <w:rPr>
                <w:rFonts w:asciiTheme="minorHAnsi" w:hAnsiTheme="minorHAnsi"/>
              </w:rPr>
              <w:t xml:space="preserve"> </w:t>
            </w:r>
            <w:r w:rsidR="000414D0">
              <w:rPr>
                <w:rFonts w:asciiTheme="minorHAnsi" w:hAnsiTheme="minorHAnsi"/>
              </w:rPr>
              <w:t>listed under subject.</w:t>
            </w:r>
          </w:p>
          <w:p w14:paraId="4CF987E5" w14:textId="3D04DBF1" w:rsidR="00A91254" w:rsidRPr="00677290" w:rsidRDefault="00A91254" w:rsidP="00677290">
            <w:pPr>
              <w:pStyle w:val="ListParagraph"/>
              <w:ind w:left="360"/>
              <w:rPr>
                <w:rFonts w:asciiTheme="minorHAnsi" w:hAnsiTheme="minorHAnsi"/>
              </w:rPr>
            </w:pPr>
          </w:p>
        </w:tc>
        <w:tc>
          <w:tcPr>
            <w:tcW w:w="1446" w:type="dxa"/>
          </w:tcPr>
          <w:p w14:paraId="0489B3ED" w14:textId="77777777" w:rsidR="00EF3D72" w:rsidRPr="00677290" w:rsidRDefault="00EF3D72" w:rsidP="00C55D95">
            <w:pPr>
              <w:pStyle w:val="ListParagraph"/>
              <w:ind w:left="0"/>
              <w:rPr>
                <w:rFonts w:asciiTheme="minorHAnsi" w:hAnsiTheme="minorHAnsi"/>
              </w:rPr>
            </w:pPr>
          </w:p>
          <w:p w14:paraId="31C84624" w14:textId="77777777" w:rsidR="00EF3D72" w:rsidRPr="00677290" w:rsidRDefault="00EF3D72" w:rsidP="00C55D95">
            <w:pPr>
              <w:pStyle w:val="ListParagraph"/>
              <w:ind w:left="0"/>
              <w:rPr>
                <w:rFonts w:asciiTheme="minorHAnsi" w:hAnsiTheme="minorHAnsi"/>
              </w:rPr>
            </w:pPr>
          </w:p>
          <w:p w14:paraId="578136A6" w14:textId="77777777" w:rsidR="00EF3D72" w:rsidRPr="00677290" w:rsidRDefault="00EF3D72" w:rsidP="00C55D95">
            <w:pPr>
              <w:pStyle w:val="ListParagraph"/>
              <w:ind w:left="0"/>
              <w:rPr>
                <w:rFonts w:asciiTheme="minorHAnsi" w:hAnsiTheme="minorHAnsi"/>
              </w:rPr>
            </w:pPr>
          </w:p>
          <w:p w14:paraId="1BDF331C" w14:textId="2A4FAFA9" w:rsidR="00EF3D72" w:rsidRPr="00677290" w:rsidRDefault="00EF3D72" w:rsidP="00C55D95">
            <w:pPr>
              <w:pStyle w:val="ListParagraph"/>
              <w:ind w:left="0"/>
              <w:rPr>
                <w:rFonts w:asciiTheme="minorHAnsi" w:hAnsiTheme="minorHAnsi"/>
              </w:rPr>
            </w:pPr>
          </w:p>
        </w:tc>
      </w:tr>
      <w:tr w:rsidR="00EF3D72" w:rsidRPr="00677290" w14:paraId="508AA90F" w14:textId="77777777" w:rsidTr="00677290">
        <w:tc>
          <w:tcPr>
            <w:tcW w:w="2410" w:type="dxa"/>
          </w:tcPr>
          <w:p w14:paraId="2E37BF6C" w14:textId="7CC9D101" w:rsidR="00EF3D72" w:rsidRPr="00B31902" w:rsidRDefault="00B31902" w:rsidP="00EB7668">
            <w:pPr>
              <w:pStyle w:val="ListParagraph"/>
              <w:ind w:left="0"/>
              <w:rPr>
                <w:rFonts w:asciiTheme="minorHAnsi" w:hAnsiTheme="minorHAnsi"/>
                <w:b/>
              </w:rPr>
            </w:pPr>
            <w:r>
              <w:rPr>
                <w:rFonts w:asciiTheme="minorHAnsi" w:hAnsiTheme="minorHAnsi"/>
                <w:b/>
              </w:rPr>
              <w:t xml:space="preserve">2. </w:t>
            </w:r>
            <w:r w:rsidR="00EB7668">
              <w:rPr>
                <w:rFonts w:asciiTheme="minorHAnsi" w:hAnsiTheme="minorHAnsi"/>
                <w:b/>
              </w:rPr>
              <w:t>C</w:t>
            </w:r>
            <w:r w:rsidR="00A91254" w:rsidRPr="00B31902">
              <w:rPr>
                <w:rFonts w:asciiTheme="minorHAnsi" w:hAnsiTheme="minorHAnsi"/>
                <w:b/>
              </w:rPr>
              <w:t>ross-referencing</w:t>
            </w:r>
            <w:r w:rsidR="00F0138C">
              <w:rPr>
                <w:rFonts w:asciiTheme="minorHAnsi" w:hAnsiTheme="minorHAnsi"/>
                <w:b/>
              </w:rPr>
              <w:t xml:space="preserve"> between entries</w:t>
            </w:r>
          </w:p>
        </w:tc>
        <w:tc>
          <w:tcPr>
            <w:tcW w:w="1956" w:type="dxa"/>
          </w:tcPr>
          <w:p w14:paraId="657F8CCE" w14:textId="767201F7" w:rsidR="00EF3D72" w:rsidRPr="00677290" w:rsidRDefault="0072790A" w:rsidP="00C70465">
            <w:pPr>
              <w:pStyle w:val="ListParagraph"/>
              <w:numPr>
                <w:ilvl w:val="0"/>
                <w:numId w:val="7"/>
              </w:numPr>
              <w:rPr>
                <w:rFonts w:asciiTheme="minorHAnsi" w:hAnsiTheme="minorHAnsi"/>
              </w:rPr>
            </w:pPr>
            <w:r w:rsidRPr="00677290">
              <w:rPr>
                <w:rFonts w:asciiTheme="minorHAnsi" w:hAnsiTheme="minorHAnsi"/>
              </w:rPr>
              <w:t>Researchers and librarians</w:t>
            </w:r>
          </w:p>
        </w:tc>
        <w:tc>
          <w:tcPr>
            <w:tcW w:w="3402" w:type="dxa"/>
          </w:tcPr>
          <w:p w14:paraId="78AA29A3" w14:textId="17DDD7C7" w:rsidR="00A91254" w:rsidRPr="00677290" w:rsidRDefault="00A91254" w:rsidP="00A91254">
            <w:pPr>
              <w:pStyle w:val="ListParagraph"/>
              <w:numPr>
                <w:ilvl w:val="0"/>
                <w:numId w:val="7"/>
              </w:numPr>
              <w:rPr>
                <w:rFonts w:asciiTheme="minorHAnsi" w:hAnsiTheme="minorHAnsi"/>
              </w:rPr>
            </w:pPr>
            <w:r w:rsidRPr="00677290">
              <w:rPr>
                <w:rFonts w:asciiTheme="minorHAnsi" w:hAnsiTheme="minorHAnsi"/>
              </w:rPr>
              <w:t>Allows new connect</w:t>
            </w:r>
            <w:r w:rsidR="00B31902">
              <w:rPr>
                <w:rFonts w:asciiTheme="minorHAnsi" w:hAnsiTheme="minorHAnsi"/>
              </w:rPr>
              <w:t xml:space="preserve">ions to be made between thinkers </w:t>
            </w:r>
          </w:p>
          <w:p w14:paraId="2BB751DA" w14:textId="6710281F" w:rsidR="00EF3D72" w:rsidRPr="00677290" w:rsidRDefault="00A91254" w:rsidP="00C70465">
            <w:pPr>
              <w:pStyle w:val="ListParagraph"/>
              <w:numPr>
                <w:ilvl w:val="0"/>
                <w:numId w:val="7"/>
              </w:numPr>
              <w:rPr>
                <w:rFonts w:asciiTheme="minorHAnsi" w:hAnsiTheme="minorHAnsi"/>
              </w:rPr>
            </w:pPr>
            <w:r w:rsidRPr="00677290">
              <w:rPr>
                <w:rFonts w:asciiTheme="minorHAnsi" w:hAnsiTheme="minorHAnsi"/>
              </w:rPr>
              <w:t>Provides a broader understanding of different traditions</w:t>
            </w:r>
          </w:p>
        </w:tc>
        <w:tc>
          <w:tcPr>
            <w:tcW w:w="1446" w:type="dxa"/>
          </w:tcPr>
          <w:p w14:paraId="6B37B203" w14:textId="77777777" w:rsidR="00EF3D72" w:rsidRPr="00677290" w:rsidRDefault="00EF3D72" w:rsidP="008968B7">
            <w:pPr>
              <w:rPr>
                <w:rFonts w:asciiTheme="minorHAnsi" w:hAnsiTheme="minorHAnsi"/>
              </w:rPr>
            </w:pPr>
          </w:p>
          <w:p w14:paraId="52B4FC3F" w14:textId="77777777" w:rsidR="00EF3D72" w:rsidRPr="00677290" w:rsidRDefault="00EF3D72" w:rsidP="008968B7">
            <w:pPr>
              <w:rPr>
                <w:rFonts w:asciiTheme="minorHAnsi" w:hAnsiTheme="minorHAnsi"/>
              </w:rPr>
            </w:pPr>
          </w:p>
          <w:p w14:paraId="131A5FA4" w14:textId="77777777" w:rsidR="00EF3D72" w:rsidRPr="00677290" w:rsidRDefault="00EF3D72" w:rsidP="008968B7">
            <w:pPr>
              <w:rPr>
                <w:rFonts w:asciiTheme="minorHAnsi" w:hAnsiTheme="minorHAnsi"/>
              </w:rPr>
            </w:pPr>
          </w:p>
          <w:p w14:paraId="32CBD3D7" w14:textId="526B42E8" w:rsidR="00EF3D72" w:rsidRPr="00677290" w:rsidRDefault="00EF3D72" w:rsidP="008968B7">
            <w:pPr>
              <w:rPr>
                <w:rFonts w:asciiTheme="minorHAnsi" w:hAnsiTheme="minorHAnsi"/>
              </w:rPr>
            </w:pPr>
          </w:p>
        </w:tc>
      </w:tr>
      <w:tr w:rsidR="00EF3D72" w:rsidRPr="00677290" w14:paraId="6DADE6C4" w14:textId="77777777" w:rsidTr="00677290">
        <w:tc>
          <w:tcPr>
            <w:tcW w:w="2410" w:type="dxa"/>
          </w:tcPr>
          <w:p w14:paraId="72848900" w14:textId="4E8534D6" w:rsidR="00EF3D72" w:rsidRPr="00B31902" w:rsidRDefault="00B31902" w:rsidP="00834BB4">
            <w:pPr>
              <w:pStyle w:val="ListParagraph"/>
              <w:ind w:left="0"/>
              <w:rPr>
                <w:rFonts w:asciiTheme="minorHAnsi" w:hAnsiTheme="minorHAnsi"/>
                <w:b/>
              </w:rPr>
            </w:pPr>
            <w:r>
              <w:rPr>
                <w:rFonts w:asciiTheme="minorHAnsi" w:hAnsiTheme="minorHAnsi"/>
                <w:b/>
              </w:rPr>
              <w:t xml:space="preserve">3. </w:t>
            </w:r>
            <w:r w:rsidR="00A91254" w:rsidRPr="00B31902">
              <w:rPr>
                <w:rFonts w:asciiTheme="minorHAnsi" w:hAnsiTheme="minorHAnsi"/>
                <w:b/>
              </w:rPr>
              <w:t>Includes thinkers from outside the West</w:t>
            </w:r>
          </w:p>
        </w:tc>
        <w:tc>
          <w:tcPr>
            <w:tcW w:w="1956" w:type="dxa"/>
          </w:tcPr>
          <w:p w14:paraId="4960456C" w14:textId="01A97BC1" w:rsidR="00EF3D72" w:rsidRPr="00677290" w:rsidRDefault="00A91254" w:rsidP="00834BB4">
            <w:pPr>
              <w:pStyle w:val="ListParagraph"/>
              <w:numPr>
                <w:ilvl w:val="0"/>
                <w:numId w:val="7"/>
              </w:numPr>
              <w:rPr>
                <w:rFonts w:asciiTheme="minorHAnsi" w:hAnsiTheme="minorHAnsi"/>
              </w:rPr>
            </w:pPr>
            <w:r w:rsidRPr="00677290">
              <w:rPr>
                <w:rFonts w:asciiTheme="minorHAnsi" w:hAnsiTheme="minorHAnsi"/>
              </w:rPr>
              <w:t>Librarians, Researchers and Students</w:t>
            </w:r>
          </w:p>
        </w:tc>
        <w:tc>
          <w:tcPr>
            <w:tcW w:w="3402" w:type="dxa"/>
          </w:tcPr>
          <w:p w14:paraId="1E03D45C" w14:textId="7D02DBE4" w:rsidR="00EF3D72" w:rsidRDefault="00A91254" w:rsidP="00834BB4">
            <w:pPr>
              <w:pStyle w:val="ListParagraph"/>
              <w:numPr>
                <w:ilvl w:val="0"/>
                <w:numId w:val="7"/>
              </w:numPr>
              <w:rPr>
                <w:rFonts w:asciiTheme="minorHAnsi" w:hAnsiTheme="minorHAnsi"/>
              </w:rPr>
            </w:pPr>
            <w:r w:rsidRPr="00677290">
              <w:rPr>
                <w:rFonts w:asciiTheme="minorHAnsi" w:hAnsiTheme="minorHAnsi"/>
              </w:rPr>
              <w:t>T</w:t>
            </w:r>
            <w:r w:rsidR="00F0138C">
              <w:rPr>
                <w:rFonts w:asciiTheme="minorHAnsi" w:hAnsiTheme="minorHAnsi"/>
              </w:rPr>
              <w:t>he first digital philosophy encyclopedia to take</w:t>
            </w:r>
            <w:r w:rsidRPr="00677290">
              <w:rPr>
                <w:rFonts w:asciiTheme="minorHAnsi" w:hAnsiTheme="minorHAnsi"/>
              </w:rPr>
              <w:t xml:space="preserve"> a global approach to the history of philosophical thought, reflecting current research trends</w:t>
            </w:r>
          </w:p>
          <w:p w14:paraId="55A37D6A" w14:textId="13F69E1F" w:rsidR="00B31902" w:rsidRPr="00677290" w:rsidRDefault="00B31902" w:rsidP="00834BB4">
            <w:pPr>
              <w:pStyle w:val="ListParagraph"/>
              <w:numPr>
                <w:ilvl w:val="0"/>
                <w:numId w:val="7"/>
              </w:numPr>
              <w:rPr>
                <w:rFonts w:asciiTheme="minorHAnsi" w:hAnsiTheme="minorHAnsi"/>
              </w:rPr>
            </w:pPr>
            <w:r w:rsidRPr="00677290">
              <w:rPr>
                <w:rFonts w:asciiTheme="minorHAnsi" w:hAnsiTheme="minorHAnsi"/>
              </w:rPr>
              <w:t>Provides a broader understanding of different traditions</w:t>
            </w:r>
          </w:p>
        </w:tc>
        <w:tc>
          <w:tcPr>
            <w:tcW w:w="1446" w:type="dxa"/>
          </w:tcPr>
          <w:p w14:paraId="043DF11B" w14:textId="77777777" w:rsidR="00EF3D72" w:rsidRPr="00677290" w:rsidRDefault="00EF3D72" w:rsidP="00C55D95">
            <w:pPr>
              <w:pStyle w:val="ListParagraph"/>
              <w:ind w:left="0"/>
              <w:rPr>
                <w:rFonts w:asciiTheme="minorHAnsi" w:hAnsiTheme="minorHAnsi"/>
              </w:rPr>
            </w:pPr>
          </w:p>
          <w:p w14:paraId="575741B8" w14:textId="77777777" w:rsidR="00EF3D72" w:rsidRPr="00677290" w:rsidRDefault="00EF3D72" w:rsidP="00C55D95">
            <w:pPr>
              <w:pStyle w:val="ListParagraph"/>
              <w:ind w:left="0"/>
              <w:rPr>
                <w:rFonts w:asciiTheme="minorHAnsi" w:hAnsiTheme="minorHAnsi"/>
              </w:rPr>
            </w:pPr>
          </w:p>
          <w:p w14:paraId="75D3C82D" w14:textId="77777777" w:rsidR="00EF3D72" w:rsidRPr="00677290" w:rsidRDefault="00EF3D72" w:rsidP="00C55D95">
            <w:pPr>
              <w:pStyle w:val="ListParagraph"/>
              <w:ind w:left="0"/>
              <w:rPr>
                <w:rFonts w:asciiTheme="minorHAnsi" w:hAnsiTheme="minorHAnsi"/>
              </w:rPr>
            </w:pPr>
          </w:p>
          <w:p w14:paraId="7C0F2FE9" w14:textId="569422B7" w:rsidR="00EF3D72" w:rsidRPr="00677290" w:rsidRDefault="00EF3D72" w:rsidP="00C55D95">
            <w:pPr>
              <w:pStyle w:val="ListParagraph"/>
              <w:ind w:left="0"/>
              <w:rPr>
                <w:rFonts w:asciiTheme="minorHAnsi" w:hAnsiTheme="minorHAnsi"/>
              </w:rPr>
            </w:pPr>
          </w:p>
        </w:tc>
      </w:tr>
      <w:tr w:rsidR="00EF3D72" w:rsidRPr="00677290" w14:paraId="3F3DFB4A" w14:textId="77777777" w:rsidTr="00677290">
        <w:tc>
          <w:tcPr>
            <w:tcW w:w="2410" w:type="dxa"/>
          </w:tcPr>
          <w:p w14:paraId="437AE769" w14:textId="667A4151" w:rsidR="00EF3D72" w:rsidRPr="003113E2" w:rsidRDefault="003113E2" w:rsidP="00B31902">
            <w:pPr>
              <w:pStyle w:val="ListParagraph"/>
              <w:ind w:left="0"/>
              <w:rPr>
                <w:rFonts w:asciiTheme="minorHAnsi" w:hAnsiTheme="minorHAnsi"/>
                <w:b/>
              </w:rPr>
            </w:pPr>
            <w:r w:rsidRPr="003113E2">
              <w:rPr>
                <w:rFonts w:asciiTheme="minorHAnsi" w:hAnsiTheme="minorHAnsi"/>
                <w:b/>
              </w:rPr>
              <w:t xml:space="preserve">4. </w:t>
            </w:r>
            <w:r w:rsidR="00B31902" w:rsidRPr="003113E2">
              <w:rPr>
                <w:rFonts w:asciiTheme="minorHAnsi" w:hAnsiTheme="minorHAnsi"/>
                <w:b/>
              </w:rPr>
              <w:t xml:space="preserve">Interactive </w:t>
            </w:r>
            <w:r w:rsidR="00A91254" w:rsidRPr="003113E2">
              <w:rPr>
                <w:rFonts w:asciiTheme="minorHAnsi" w:hAnsiTheme="minorHAnsi"/>
                <w:b/>
              </w:rPr>
              <w:t>timeline</w:t>
            </w:r>
          </w:p>
        </w:tc>
        <w:tc>
          <w:tcPr>
            <w:tcW w:w="1956" w:type="dxa"/>
          </w:tcPr>
          <w:p w14:paraId="6D6DC899" w14:textId="6A71A590" w:rsidR="00EF3D72" w:rsidRPr="00677290" w:rsidRDefault="00A91254" w:rsidP="00C70465">
            <w:pPr>
              <w:pStyle w:val="ListParagraph"/>
              <w:numPr>
                <w:ilvl w:val="0"/>
                <w:numId w:val="6"/>
              </w:numPr>
              <w:rPr>
                <w:rFonts w:asciiTheme="minorHAnsi" w:hAnsiTheme="minorHAnsi"/>
              </w:rPr>
            </w:pPr>
            <w:r w:rsidRPr="00677290">
              <w:rPr>
                <w:rFonts w:asciiTheme="minorHAnsi" w:hAnsiTheme="minorHAnsi"/>
              </w:rPr>
              <w:t>Librarians, Researchers and Students</w:t>
            </w:r>
          </w:p>
        </w:tc>
        <w:tc>
          <w:tcPr>
            <w:tcW w:w="3402" w:type="dxa"/>
          </w:tcPr>
          <w:p w14:paraId="3D9EC9D4" w14:textId="71BAA92B" w:rsidR="00A91254" w:rsidRPr="00677290" w:rsidRDefault="00B31902" w:rsidP="00C70465">
            <w:pPr>
              <w:pStyle w:val="ListParagraph"/>
              <w:numPr>
                <w:ilvl w:val="0"/>
                <w:numId w:val="6"/>
              </w:numPr>
              <w:rPr>
                <w:rFonts w:asciiTheme="minorHAnsi" w:hAnsiTheme="minorHAnsi"/>
              </w:rPr>
            </w:pPr>
            <w:r>
              <w:rPr>
                <w:rFonts w:asciiTheme="minorHAnsi" w:hAnsiTheme="minorHAnsi"/>
              </w:rPr>
              <w:t xml:space="preserve">Allows users to </w:t>
            </w:r>
            <w:r w:rsidR="00A91254" w:rsidRPr="00677290">
              <w:rPr>
                <w:rFonts w:asciiTheme="minorHAnsi" w:hAnsiTheme="minorHAnsi"/>
              </w:rPr>
              <w:t xml:space="preserve">discover new thinkers </w:t>
            </w:r>
          </w:p>
          <w:p w14:paraId="4362F7C9" w14:textId="4AD030D1" w:rsidR="00EF3D72" w:rsidRPr="00677290" w:rsidRDefault="00A91254" w:rsidP="00C70465">
            <w:pPr>
              <w:pStyle w:val="ListParagraph"/>
              <w:numPr>
                <w:ilvl w:val="0"/>
                <w:numId w:val="6"/>
              </w:numPr>
              <w:rPr>
                <w:rFonts w:asciiTheme="minorHAnsi" w:hAnsiTheme="minorHAnsi"/>
              </w:rPr>
            </w:pPr>
            <w:r w:rsidRPr="00677290">
              <w:rPr>
                <w:rFonts w:asciiTheme="minorHAnsi" w:hAnsiTheme="minorHAnsi"/>
              </w:rPr>
              <w:lastRenderedPageBreak/>
              <w:t>Offers another way to navigate the encyclopedia</w:t>
            </w:r>
            <w:r w:rsidR="00D93161">
              <w:rPr>
                <w:rFonts w:asciiTheme="minorHAnsi" w:hAnsiTheme="minorHAnsi"/>
              </w:rPr>
              <w:t xml:space="preserve"> by historical period and theme</w:t>
            </w:r>
          </w:p>
          <w:p w14:paraId="45388426" w14:textId="3C70913A" w:rsidR="00A91254" w:rsidRPr="00677290" w:rsidRDefault="00A91254" w:rsidP="00D93161">
            <w:pPr>
              <w:pStyle w:val="ListParagraph"/>
              <w:numPr>
                <w:ilvl w:val="0"/>
                <w:numId w:val="6"/>
              </w:numPr>
              <w:rPr>
                <w:rFonts w:asciiTheme="minorHAnsi" w:hAnsiTheme="minorHAnsi"/>
              </w:rPr>
            </w:pPr>
            <w:r w:rsidRPr="00677290">
              <w:rPr>
                <w:rFonts w:asciiTheme="minorHAnsi" w:hAnsiTheme="minorHAnsi"/>
              </w:rPr>
              <w:t xml:space="preserve">Places the thinker in their historical context: contextual categories includes </w:t>
            </w:r>
            <w:r w:rsidR="00D93161">
              <w:rPr>
                <w:rFonts w:asciiTheme="minorHAnsi" w:hAnsiTheme="minorHAnsi"/>
              </w:rPr>
              <w:t>Literature and the Arts; P</w:t>
            </w:r>
            <w:r w:rsidRPr="00677290">
              <w:rPr>
                <w:rFonts w:asciiTheme="minorHAnsi" w:hAnsiTheme="minorHAnsi"/>
              </w:rPr>
              <w:t>olitics</w:t>
            </w:r>
            <w:r w:rsidR="00D93161">
              <w:rPr>
                <w:rFonts w:asciiTheme="minorHAnsi" w:hAnsiTheme="minorHAnsi"/>
              </w:rPr>
              <w:t xml:space="preserve"> and Conflicts</w:t>
            </w:r>
            <w:r w:rsidRPr="00677290">
              <w:rPr>
                <w:rFonts w:asciiTheme="minorHAnsi" w:hAnsiTheme="minorHAnsi"/>
              </w:rPr>
              <w:t xml:space="preserve"> and </w:t>
            </w:r>
            <w:r w:rsidR="00D93161">
              <w:rPr>
                <w:rFonts w:asciiTheme="minorHAnsi" w:hAnsiTheme="minorHAnsi"/>
              </w:rPr>
              <w:t>Science and Invention</w:t>
            </w:r>
          </w:p>
        </w:tc>
        <w:tc>
          <w:tcPr>
            <w:tcW w:w="1446" w:type="dxa"/>
          </w:tcPr>
          <w:p w14:paraId="4981106D" w14:textId="77777777" w:rsidR="00EF3D72" w:rsidRPr="00677290" w:rsidRDefault="00EF3D72" w:rsidP="001960A1">
            <w:pPr>
              <w:pStyle w:val="ListParagraph"/>
              <w:ind w:left="0"/>
              <w:rPr>
                <w:rFonts w:asciiTheme="minorHAnsi" w:hAnsiTheme="minorHAnsi"/>
              </w:rPr>
            </w:pPr>
          </w:p>
          <w:p w14:paraId="7760049B" w14:textId="77777777" w:rsidR="00EF3D72" w:rsidRPr="00677290" w:rsidRDefault="00EF3D72" w:rsidP="001960A1">
            <w:pPr>
              <w:pStyle w:val="ListParagraph"/>
              <w:ind w:left="0"/>
              <w:rPr>
                <w:rFonts w:asciiTheme="minorHAnsi" w:hAnsiTheme="minorHAnsi"/>
              </w:rPr>
            </w:pPr>
          </w:p>
          <w:p w14:paraId="58B36FFD" w14:textId="77777777" w:rsidR="00EF3D72" w:rsidRPr="00677290" w:rsidRDefault="00EF3D72" w:rsidP="001960A1">
            <w:pPr>
              <w:pStyle w:val="ListParagraph"/>
              <w:ind w:left="0"/>
              <w:rPr>
                <w:rFonts w:asciiTheme="minorHAnsi" w:hAnsiTheme="minorHAnsi"/>
              </w:rPr>
            </w:pPr>
          </w:p>
          <w:p w14:paraId="2432784E" w14:textId="668482D4" w:rsidR="00EF3D72" w:rsidRPr="00677290" w:rsidRDefault="00EF3D72" w:rsidP="001960A1">
            <w:pPr>
              <w:pStyle w:val="ListParagraph"/>
              <w:ind w:left="0"/>
              <w:rPr>
                <w:rFonts w:asciiTheme="minorHAnsi" w:hAnsiTheme="minorHAnsi"/>
              </w:rPr>
            </w:pPr>
          </w:p>
        </w:tc>
      </w:tr>
      <w:tr w:rsidR="00EF3D72" w:rsidRPr="00677290" w14:paraId="6B3F0038" w14:textId="77777777" w:rsidTr="00677290">
        <w:tc>
          <w:tcPr>
            <w:tcW w:w="2410" w:type="dxa"/>
          </w:tcPr>
          <w:p w14:paraId="7E04CCE0" w14:textId="5F72AF94" w:rsidR="00A91254" w:rsidRPr="00677290" w:rsidRDefault="003113E2" w:rsidP="00A91254">
            <w:pPr>
              <w:rPr>
                <w:rFonts w:asciiTheme="minorHAnsi" w:hAnsiTheme="minorHAnsi"/>
              </w:rPr>
            </w:pPr>
            <w:r>
              <w:rPr>
                <w:rFonts w:asciiTheme="minorHAnsi" w:hAnsiTheme="minorHAnsi"/>
                <w:b/>
              </w:rPr>
              <w:lastRenderedPageBreak/>
              <w:t xml:space="preserve">5. </w:t>
            </w:r>
            <w:r w:rsidR="00A91254" w:rsidRPr="003113E2">
              <w:rPr>
                <w:rFonts w:asciiTheme="minorHAnsi" w:hAnsiTheme="minorHAnsi"/>
                <w:b/>
              </w:rPr>
              <w:t>Detailed entries</w:t>
            </w:r>
            <w:r w:rsidR="00A91254" w:rsidRPr="00677290">
              <w:rPr>
                <w:rFonts w:asciiTheme="minorHAnsi" w:hAnsiTheme="minorHAnsi"/>
              </w:rPr>
              <w:t xml:space="preserve">: </w:t>
            </w:r>
            <w:r w:rsidR="00F0138C">
              <w:rPr>
                <w:rFonts w:asciiTheme="minorHAnsi" w:hAnsiTheme="minorHAnsi"/>
              </w:rPr>
              <w:t xml:space="preserve">each entry </w:t>
            </w:r>
            <w:r w:rsidR="00A91254" w:rsidRPr="00677290">
              <w:rPr>
                <w:rFonts w:asciiTheme="minorHAnsi" w:hAnsiTheme="minorHAnsi"/>
              </w:rPr>
              <w:t>cover</w:t>
            </w:r>
            <w:r w:rsidR="00F0138C">
              <w:rPr>
                <w:rFonts w:asciiTheme="minorHAnsi" w:hAnsiTheme="minorHAnsi"/>
              </w:rPr>
              <w:t>s</w:t>
            </w:r>
            <w:r w:rsidR="00A91254" w:rsidRPr="00677290">
              <w:rPr>
                <w:rFonts w:asciiTheme="minorHAnsi" w:hAnsiTheme="minorHAnsi"/>
              </w:rPr>
              <w:t xml:space="preserve"> life, work and r</w:t>
            </w:r>
            <w:r w:rsidR="00F0138C">
              <w:rPr>
                <w:rFonts w:asciiTheme="minorHAnsi" w:hAnsiTheme="minorHAnsi"/>
              </w:rPr>
              <w:t>eception of a thinker and include</w:t>
            </w:r>
            <w:r w:rsidR="00A91254" w:rsidRPr="00677290">
              <w:rPr>
                <w:rFonts w:asciiTheme="minorHAnsi" w:hAnsiTheme="minorHAnsi"/>
              </w:rPr>
              <w:t xml:space="preserve"> a bibliography and further reading suggestions </w:t>
            </w:r>
          </w:p>
          <w:p w14:paraId="47DE0D24" w14:textId="4ABC01E1" w:rsidR="00EF3D72" w:rsidRPr="00677290" w:rsidRDefault="00EF3D72" w:rsidP="00560652">
            <w:pPr>
              <w:pStyle w:val="ListParagraph"/>
              <w:ind w:left="0"/>
              <w:rPr>
                <w:rFonts w:asciiTheme="minorHAnsi" w:hAnsiTheme="minorHAnsi"/>
              </w:rPr>
            </w:pPr>
          </w:p>
        </w:tc>
        <w:tc>
          <w:tcPr>
            <w:tcW w:w="1956" w:type="dxa"/>
          </w:tcPr>
          <w:p w14:paraId="7C20731C" w14:textId="49025033" w:rsidR="00EF3D72" w:rsidRPr="00677290" w:rsidRDefault="00A91254" w:rsidP="00560652">
            <w:pPr>
              <w:pStyle w:val="ListParagraph"/>
              <w:numPr>
                <w:ilvl w:val="0"/>
                <w:numId w:val="8"/>
              </w:numPr>
              <w:rPr>
                <w:rFonts w:asciiTheme="minorHAnsi" w:hAnsiTheme="minorHAnsi"/>
              </w:rPr>
            </w:pPr>
            <w:r w:rsidRPr="00677290">
              <w:rPr>
                <w:rFonts w:asciiTheme="minorHAnsi" w:hAnsiTheme="minorHAnsi"/>
              </w:rPr>
              <w:t>Librarians, Researchers and Students</w:t>
            </w:r>
          </w:p>
        </w:tc>
        <w:tc>
          <w:tcPr>
            <w:tcW w:w="3402" w:type="dxa"/>
          </w:tcPr>
          <w:p w14:paraId="79F56A54" w14:textId="77777777" w:rsidR="00A91254" w:rsidRPr="00677290" w:rsidRDefault="00A91254" w:rsidP="00A91254">
            <w:pPr>
              <w:pStyle w:val="ListParagraph"/>
              <w:numPr>
                <w:ilvl w:val="0"/>
                <w:numId w:val="8"/>
              </w:numPr>
              <w:rPr>
                <w:rFonts w:asciiTheme="minorHAnsi" w:hAnsiTheme="minorHAnsi"/>
              </w:rPr>
            </w:pPr>
            <w:r w:rsidRPr="00677290">
              <w:rPr>
                <w:rFonts w:asciiTheme="minorHAnsi" w:hAnsiTheme="minorHAnsi"/>
              </w:rPr>
              <w:t>Understanding the influence and reception of a thinker is a major part of study in the history of philosophy</w:t>
            </w:r>
          </w:p>
          <w:p w14:paraId="3477753F" w14:textId="56FD0396" w:rsidR="00EF3D72" w:rsidRPr="00677290" w:rsidRDefault="00A91254" w:rsidP="00A91254">
            <w:pPr>
              <w:pStyle w:val="ListParagraph"/>
              <w:numPr>
                <w:ilvl w:val="0"/>
                <w:numId w:val="8"/>
              </w:numPr>
              <w:rPr>
                <w:rFonts w:asciiTheme="minorHAnsi" w:hAnsiTheme="minorHAnsi"/>
              </w:rPr>
            </w:pPr>
            <w:r w:rsidRPr="00677290">
              <w:rPr>
                <w:rFonts w:asciiTheme="minorHAnsi" w:hAnsiTheme="minorHAnsi"/>
              </w:rPr>
              <w:t>Detailed entries match those offered by the competition</w:t>
            </w:r>
          </w:p>
        </w:tc>
        <w:tc>
          <w:tcPr>
            <w:tcW w:w="1446" w:type="dxa"/>
          </w:tcPr>
          <w:p w14:paraId="399D9470" w14:textId="77777777" w:rsidR="00EF3D72" w:rsidRPr="00677290" w:rsidRDefault="00EF3D72" w:rsidP="005345A1">
            <w:pPr>
              <w:pStyle w:val="ListParagraph"/>
              <w:ind w:left="0"/>
              <w:rPr>
                <w:rFonts w:asciiTheme="minorHAnsi" w:hAnsiTheme="minorHAnsi"/>
              </w:rPr>
            </w:pPr>
          </w:p>
          <w:p w14:paraId="6D545657" w14:textId="77777777" w:rsidR="00EF3D72" w:rsidRPr="00677290" w:rsidRDefault="00EF3D72" w:rsidP="005345A1">
            <w:pPr>
              <w:pStyle w:val="ListParagraph"/>
              <w:ind w:left="0"/>
              <w:rPr>
                <w:rFonts w:asciiTheme="minorHAnsi" w:hAnsiTheme="minorHAnsi"/>
              </w:rPr>
            </w:pPr>
          </w:p>
          <w:p w14:paraId="76DC30AC" w14:textId="77777777" w:rsidR="00EF3D72" w:rsidRPr="00677290" w:rsidRDefault="00EF3D72" w:rsidP="005345A1">
            <w:pPr>
              <w:pStyle w:val="ListParagraph"/>
              <w:ind w:left="0"/>
              <w:rPr>
                <w:rFonts w:asciiTheme="minorHAnsi" w:hAnsiTheme="minorHAnsi"/>
              </w:rPr>
            </w:pPr>
          </w:p>
          <w:p w14:paraId="65D9AFED" w14:textId="34F88C98" w:rsidR="00EF3D72" w:rsidRPr="00677290" w:rsidRDefault="00EF3D72" w:rsidP="005345A1">
            <w:pPr>
              <w:pStyle w:val="ListParagraph"/>
              <w:ind w:left="0"/>
              <w:rPr>
                <w:rFonts w:asciiTheme="minorHAnsi" w:hAnsiTheme="minorHAnsi"/>
              </w:rPr>
            </w:pPr>
          </w:p>
        </w:tc>
      </w:tr>
    </w:tbl>
    <w:p w14:paraId="7A5DC56C" w14:textId="77777777" w:rsidR="00964490" w:rsidRPr="00677290" w:rsidRDefault="00964490" w:rsidP="005345A1">
      <w:pPr>
        <w:pStyle w:val="ListParagraph"/>
        <w:ind w:left="0"/>
        <w:rPr>
          <w:rFonts w:asciiTheme="minorHAnsi" w:hAnsiTheme="minorHAnsi"/>
          <w:b/>
          <w:color w:val="FF0000"/>
        </w:rPr>
      </w:pPr>
    </w:p>
    <w:p w14:paraId="741DC41E" w14:textId="77777777" w:rsidR="000C3379" w:rsidRPr="00677290" w:rsidRDefault="000C3379" w:rsidP="005345A1">
      <w:pPr>
        <w:pStyle w:val="ListParagraph"/>
        <w:ind w:left="0"/>
        <w:rPr>
          <w:rFonts w:asciiTheme="minorHAnsi" w:hAnsiTheme="minorHAnsi"/>
          <w:b/>
        </w:rPr>
      </w:pPr>
    </w:p>
    <w:p w14:paraId="11491979" w14:textId="602DC739" w:rsidR="00EE77B8" w:rsidRPr="00677290" w:rsidRDefault="00EE77B8" w:rsidP="005345A1">
      <w:pPr>
        <w:pStyle w:val="ListParagraph"/>
        <w:ind w:left="0"/>
        <w:rPr>
          <w:rFonts w:asciiTheme="minorHAnsi" w:hAnsiTheme="minorHAnsi"/>
          <w:b/>
        </w:rPr>
      </w:pPr>
      <w:r w:rsidRPr="00677290">
        <w:rPr>
          <w:rFonts w:asciiTheme="minorHAnsi" w:hAnsiTheme="minorHAnsi"/>
          <w:b/>
        </w:rPr>
        <w:t>Competitor Comparison</w:t>
      </w:r>
      <w:r w:rsidR="00B863A4" w:rsidRPr="00677290">
        <w:rPr>
          <w:rFonts w:asciiTheme="minorHAnsi" w:hAnsiTheme="minorHAnsi"/>
          <w:b/>
          <w:color w:val="0070C0"/>
        </w:rPr>
        <w:t xml:space="preserve"> </w:t>
      </w:r>
    </w:p>
    <w:tbl>
      <w:tblPr>
        <w:tblStyle w:val="TableGrid"/>
        <w:tblW w:w="9209" w:type="dxa"/>
        <w:tblLook w:val="04A0" w:firstRow="1" w:lastRow="0" w:firstColumn="1" w:lastColumn="0" w:noHBand="0" w:noVBand="1"/>
      </w:tblPr>
      <w:tblGrid>
        <w:gridCol w:w="1036"/>
        <w:gridCol w:w="2979"/>
        <w:gridCol w:w="2498"/>
        <w:gridCol w:w="2696"/>
      </w:tblGrid>
      <w:tr w:rsidR="00EE77B8" w:rsidRPr="00677290" w14:paraId="0D9384DA" w14:textId="77777777" w:rsidTr="007370DA">
        <w:tc>
          <w:tcPr>
            <w:tcW w:w="1036" w:type="dxa"/>
          </w:tcPr>
          <w:p w14:paraId="390D9E67" w14:textId="5A5B240A" w:rsidR="00EE77B8" w:rsidRPr="00677290" w:rsidRDefault="00EE77B8" w:rsidP="00EE77B8">
            <w:pPr>
              <w:pStyle w:val="ListParagraph"/>
              <w:ind w:left="0"/>
              <w:rPr>
                <w:rFonts w:asciiTheme="minorHAnsi" w:hAnsiTheme="minorHAnsi"/>
                <w:b/>
              </w:rPr>
            </w:pPr>
          </w:p>
        </w:tc>
        <w:tc>
          <w:tcPr>
            <w:tcW w:w="2979" w:type="dxa"/>
          </w:tcPr>
          <w:p w14:paraId="03312022" w14:textId="211CC364" w:rsidR="00EE77B8" w:rsidRPr="00677290" w:rsidRDefault="000C3379" w:rsidP="005345A1">
            <w:pPr>
              <w:pStyle w:val="ListParagraph"/>
              <w:ind w:left="0"/>
              <w:rPr>
                <w:rFonts w:asciiTheme="minorHAnsi" w:hAnsiTheme="minorHAnsi"/>
                <w:b/>
                <w:color w:val="0070C0"/>
              </w:rPr>
            </w:pPr>
            <w:r w:rsidRPr="00677290">
              <w:rPr>
                <w:rFonts w:asciiTheme="minorHAnsi" w:hAnsiTheme="minorHAnsi"/>
                <w:b/>
                <w:color w:val="0070C0"/>
              </w:rPr>
              <w:t>Bloomsbury Encyclopedia of Philosophers</w:t>
            </w:r>
          </w:p>
          <w:p w14:paraId="5A82AE22" w14:textId="163826B1" w:rsidR="000C3379" w:rsidRPr="00677290" w:rsidRDefault="000C3379" w:rsidP="005345A1">
            <w:pPr>
              <w:pStyle w:val="ListParagraph"/>
              <w:ind w:left="0"/>
              <w:rPr>
                <w:rFonts w:asciiTheme="minorHAnsi" w:hAnsiTheme="minorHAnsi"/>
                <w:b/>
                <w:color w:val="0070C0"/>
              </w:rPr>
            </w:pPr>
          </w:p>
        </w:tc>
        <w:tc>
          <w:tcPr>
            <w:tcW w:w="2498" w:type="dxa"/>
          </w:tcPr>
          <w:p w14:paraId="625F2A96" w14:textId="73674EC5" w:rsidR="00EE77B8" w:rsidRPr="00677290" w:rsidRDefault="000C3379" w:rsidP="000C3379">
            <w:pPr>
              <w:pStyle w:val="ListParagraph"/>
              <w:ind w:left="0"/>
              <w:rPr>
                <w:rFonts w:asciiTheme="minorHAnsi" w:hAnsiTheme="minorHAnsi"/>
                <w:b/>
                <w:color w:val="0070C0"/>
              </w:rPr>
            </w:pPr>
            <w:r w:rsidRPr="00677290">
              <w:rPr>
                <w:rFonts w:asciiTheme="minorHAnsi" w:hAnsiTheme="minorHAnsi"/>
                <w:b/>
                <w:color w:val="0070C0"/>
              </w:rPr>
              <w:t>Stanford Encyclopedia of Philosophy</w:t>
            </w:r>
          </w:p>
        </w:tc>
        <w:tc>
          <w:tcPr>
            <w:tcW w:w="2696" w:type="dxa"/>
          </w:tcPr>
          <w:p w14:paraId="77F1AD55" w14:textId="2FC0C1A0" w:rsidR="00EE77B8" w:rsidRPr="00677290" w:rsidRDefault="000C3379" w:rsidP="00087A0D">
            <w:pPr>
              <w:pStyle w:val="ListParagraph"/>
              <w:ind w:left="0"/>
              <w:rPr>
                <w:rFonts w:asciiTheme="minorHAnsi" w:hAnsiTheme="minorHAnsi"/>
                <w:b/>
              </w:rPr>
            </w:pPr>
            <w:r w:rsidRPr="00677290">
              <w:rPr>
                <w:rFonts w:asciiTheme="minorHAnsi" w:hAnsiTheme="minorHAnsi"/>
                <w:b/>
                <w:color w:val="0070C0"/>
              </w:rPr>
              <w:t>Routledge Encyclopedia of Philosophy</w:t>
            </w:r>
          </w:p>
        </w:tc>
      </w:tr>
      <w:tr w:rsidR="00EE77B8" w:rsidRPr="00677290" w14:paraId="233C0D56" w14:textId="77777777" w:rsidTr="007370DA">
        <w:tc>
          <w:tcPr>
            <w:tcW w:w="1036" w:type="dxa"/>
          </w:tcPr>
          <w:p w14:paraId="6F5C531E" w14:textId="0EAA64F0" w:rsidR="00EE77B8" w:rsidRPr="00677290" w:rsidRDefault="00EE77B8" w:rsidP="005345A1">
            <w:pPr>
              <w:pStyle w:val="ListParagraph"/>
              <w:ind w:left="0"/>
              <w:rPr>
                <w:rFonts w:asciiTheme="minorHAnsi" w:hAnsiTheme="minorHAnsi"/>
                <w:b/>
                <w:color w:val="808080" w:themeColor="background1" w:themeShade="80"/>
              </w:rPr>
            </w:pPr>
            <w:r w:rsidRPr="00677290">
              <w:rPr>
                <w:rFonts w:asciiTheme="minorHAnsi" w:hAnsiTheme="minorHAnsi"/>
                <w:b/>
                <w:color w:val="808080" w:themeColor="background1" w:themeShade="80"/>
              </w:rPr>
              <w:t>Content Breadth</w:t>
            </w:r>
          </w:p>
        </w:tc>
        <w:tc>
          <w:tcPr>
            <w:tcW w:w="2979" w:type="dxa"/>
          </w:tcPr>
          <w:p w14:paraId="250E817C" w14:textId="3D29FF55" w:rsidR="003266FC" w:rsidRDefault="000C3379" w:rsidP="003266FC">
            <w:pPr>
              <w:pStyle w:val="ListParagraph"/>
              <w:numPr>
                <w:ilvl w:val="0"/>
                <w:numId w:val="20"/>
              </w:numPr>
              <w:rPr>
                <w:rFonts w:asciiTheme="minorHAnsi" w:hAnsiTheme="minorHAnsi"/>
                <w:color w:val="000000"/>
                <w:sz w:val="22"/>
                <w:szCs w:val="22"/>
              </w:rPr>
            </w:pPr>
            <w:r w:rsidRPr="003266FC">
              <w:rPr>
                <w:rFonts w:asciiTheme="minorHAnsi" w:hAnsiTheme="minorHAnsi"/>
              </w:rPr>
              <w:t xml:space="preserve">Year 1: over 7,000 </w:t>
            </w:r>
            <w:r w:rsidR="003266FC">
              <w:rPr>
                <w:rFonts w:asciiTheme="minorHAnsi" w:hAnsiTheme="minorHAnsi"/>
              </w:rPr>
              <w:t xml:space="preserve">biographical </w:t>
            </w:r>
            <w:r w:rsidRPr="003266FC">
              <w:rPr>
                <w:rFonts w:asciiTheme="minorHAnsi" w:hAnsiTheme="minorHAnsi"/>
              </w:rPr>
              <w:t>entries</w:t>
            </w:r>
          </w:p>
          <w:p w14:paraId="67809C62" w14:textId="0F35239E" w:rsidR="000C3379" w:rsidRPr="003266FC" w:rsidRDefault="000C3379" w:rsidP="003266FC">
            <w:pPr>
              <w:pStyle w:val="ListParagraph"/>
              <w:numPr>
                <w:ilvl w:val="0"/>
                <w:numId w:val="20"/>
              </w:numPr>
              <w:rPr>
                <w:rFonts w:asciiTheme="minorHAnsi" w:hAnsiTheme="minorHAnsi"/>
                <w:color w:val="000000"/>
                <w:sz w:val="22"/>
                <w:szCs w:val="22"/>
              </w:rPr>
            </w:pPr>
            <w:r w:rsidRPr="003266FC">
              <w:rPr>
                <w:rFonts w:asciiTheme="minorHAnsi" w:hAnsiTheme="minorHAnsi"/>
              </w:rPr>
              <w:t xml:space="preserve">Year 5: over 10,000 </w:t>
            </w:r>
            <w:r w:rsidR="003266FC">
              <w:rPr>
                <w:rFonts w:asciiTheme="minorHAnsi" w:hAnsiTheme="minorHAnsi"/>
              </w:rPr>
              <w:t xml:space="preserve">biographical </w:t>
            </w:r>
            <w:r w:rsidRPr="003266FC">
              <w:rPr>
                <w:rFonts w:asciiTheme="minorHAnsi" w:hAnsiTheme="minorHAnsi"/>
              </w:rPr>
              <w:t>entries</w:t>
            </w:r>
          </w:p>
          <w:p w14:paraId="3729FCD5" w14:textId="77777777" w:rsidR="00D50E4A" w:rsidRPr="00677290" w:rsidRDefault="00D50E4A" w:rsidP="005345A1">
            <w:pPr>
              <w:pStyle w:val="ListParagraph"/>
              <w:ind w:left="0"/>
              <w:rPr>
                <w:rFonts w:asciiTheme="minorHAnsi" w:hAnsiTheme="minorHAnsi"/>
              </w:rPr>
            </w:pPr>
          </w:p>
          <w:p w14:paraId="43EDA161" w14:textId="2482D0E8" w:rsidR="00D50E4A" w:rsidRPr="00677290" w:rsidRDefault="00D50E4A" w:rsidP="005345A1">
            <w:pPr>
              <w:pStyle w:val="ListParagraph"/>
              <w:ind w:left="0"/>
              <w:rPr>
                <w:rFonts w:asciiTheme="minorHAnsi" w:hAnsiTheme="minorHAnsi"/>
              </w:rPr>
            </w:pPr>
          </w:p>
        </w:tc>
        <w:tc>
          <w:tcPr>
            <w:tcW w:w="2498" w:type="dxa"/>
          </w:tcPr>
          <w:p w14:paraId="6DD65D52" w14:textId="52E99D34" w:rsidR="003266FC" w:rsidRDefault="003266FC" w:rsidP="003266FC">
            <w:pPr>
              <w:pStyle w:val="ListParagraph"/>
              <w:numPr>
                <w:ilvl w:val="0"/>
                <w:numId w:val="20"/>
              </w:numPr>
              <w:rPr>
                <w:rFonts w:asciiTheme="minorHAnsi" w:hAnsiTheme="minorHAnsi"/>
              </w:rPr>
            </w:pPr>
            <w:r>
              <w:rPr>
                <w:rFonts w:asciiTheme="minorHAnsi" w:hAnsiTheme="minorHAnsi"/>
              </w:rPr>
              <w:t>Total entries: 2,0</w:t>
            </w:r>
            <w:r w:rsidR="000C3379" w:rsidRPr="00677290">
              <w:rPr>
                <w:rFonts w:asciiTheme="minorHAnsi" w:hAnsiTheme="minorHAnsi"/>
              </w:rPr>
              <w:t xml:space="preserve">00 </w:t>
            </w:r>
            <w:r>
              <w:rPr>
                <w:rFonts w:asciiTheme="minorHAnsi" w:hAnsiTheme="minorHAnsi"/>
              </w:rPr>
              <w:t>(approx. 375 biographical entries)</w:t>
            </w:r>
          </w:p>
          <w:p w14:paraId="0E54ED45" w14:textId="6CC21CC3" w:rsidR="00EE77B8" w:rsidRPr="00677290" w:rsidRDefault="00EE77B8" w:rsidP="005F2575">
            <w:pPr>
              <w:pStyle w:val="ListParagraph"/>
              <w:ind w:left="0"/>
              <w:rPr>
                <w:rFonts w:asciiTheme="minorHAnsi" w:hAnsiTheme="minorHAnsi"/>
              </w:rPr>
            </w:pPr>
          </w:p>
        </w:tc>
        <w:tc>
          <w:tcPr>
            <w:tcW w:w="2696" w:type="dxa"/>
          </w:tcPr>
          <w:p w14:paraId="6B1F1A2C" w14:textId="108799F5" w:rsidR="00EE77B8" w:rsidRPr="003266FC" w:rsidRDefault="000C3379" w:rsidP="003266FC">
            <w:pPr>
              <w:pStyle w:val="ListParagraph"/>
              <w:numPr>
                <w:ilvl w:val="0"/>
                <w:numId w:val="20"/>
              </w:numPr>
              <w:rPr>
                <w:rFonts w:asciiTheme="minorHAnsi" w:hAnsiTheme="minorHAnsi"/>
                <w:color w:val="000000"/>
                <w:sz w:val="22"/>
                <w:szCs w:val="22"/>
              </w:rPr>
            </w:pPr>
            <w:r w:rsidRPr="003266FC">
              <w:rPr>
                <w:rFonts w:asciiTheme="minorHAnsi" w:hAnsiTheme="minorHAnsi"/>
              </w:rPr>
              <w:t xml:space="preserve">Total entries: </w:t>
            </w:r>
            <w:r w:rsidR="003266FC" w:rsidRPr="003266FC">
              <w:rPr>
                <w:rFonts w:asciiTheme="minorHAnsi" w:hAnsiTheme="minorHAnsi"/>
              </w:rPr>
              <w:t>2,800</w:t>
            </w:r>
            <w:r w:rsidRPr="003266FC">
              <w:rPr>
                <w:rFonts w:asciiTheme="minorHAnsi" w:hAnsiTheme="minorHAnsi"/>
              </w:rPr>
              <w:t xml:space="preserve"> </w:t>
            </w:r>
            <w:r w:rsidR="003266FC">
              <w:rPr>
                <w:rFonts w:asciiTheme="minorHAnsi" w:hAnsiTheme="minorHAnsi"/>
              </w:rPr>
              <w:t>(approx. 900 biographical entries)</w:t>
            </w:r>
          </w:p>
        </w:tc>
      </w:tr>
      <w:tr w:rsidR="00EE77B8" w:rsidRPr="00677290" w14:paraId="177754C1" w14:textId="77777777" w:rsidTr="007370DA">
        <w:tc>
          <w:tcPr>
            <w:tcW w:w="1036" w:type="dxa"/>
          </w:tcPr>
          <w:p w14:paraId="51D85FC0" w14:textId="4BFC3943" w:rsidR="00EE77B8" w:rsidRPr="00677290" w:rsidRDefault="00EE77B8" w:rsidP="005345A1">
            <w:pPr>
              <w:pStyle w:val="ListParagraph"/>
              <w:ind w:left="0"/>
              <w:rPr>
                <w:rFonts w:asciiTheme="minorHAnsi" w:hAnsiTheme="minorHAnsi"/>
                <w:b/>
                <w:color w:val="808080" w:themeColor="background1" w:themeShade="80"/>
              </w:rPr>
            </w:pPr>
            <w:r w:rsidRPr="00677290">
              <w:rPr>
                <w:rFonts w:asciiTheme="minorHAnsi" w:hAnsiTheme="minorHAnsi"/>
                <w:b/>
                <w:color w:val="808080" w:themeColor="background1" w:themeShade="80"/>
              </w:rPr>
              <w:t>Content Depth</w:t>
            </w:r>
          </w:p>
        </w:tc>
        <w:tc>
          <w:tcPr>
            <w:tcW w:w="2979" w:type="dxa"/>
          </w:tcPr>
          <w:p w14:paraId="4EAFFF66" w14:textId="58B86BE0" w:rsidR="003266FC" w:rsidRPr="0055309A" w:rsidRDefault="000C3379" w:rsidP="000C3379">
            <w:pPr>
              <w:pStyle w:val="ListParagraph"/>
              <w:numPr>
                <w:ilvl w:val="0"/>
                <w:numId w:val="20"/>
              </w:numPr>
              <w:rPr>
                <w:rFonts w:asciiTheme="minorHAnsi" w:hAnsiTheme="minorHAnsi"/>
              </w:rPr>
            </w:pPr>
            <w:r w:rsidRPr="0055309A">
              <w:rPr>
                <w:rFonts w:asciiTheme="minorHAnsi" w:hAnsiTheme="minorHAnsi"/>
              </w:rPr>
              <w:t>Entries are a</w:t>
            </w:r>
            <w:r w:rsidR="00F0138C">
              <w:rPr>
                <w:rFonts w:asciiTheme="minorHAnsi" w:hAnsiTheme="minorHAnsi"/>
              </w:rPr>
              <w:t xml:space="preserve">round </w:t>
            </w:r>
            <w:r w:rsidRPr="0055309A">
              <w:rPr>
                <w:rFonts w:asciiTheme="minorHAnsi" w:hAnsiTheme="minorHAnsi"/>
              </w:rPr>
              <w:t xml:space="preserve">1200 words covering the life, work and reception of a thinker. </w:t>
            </w:r>
          </w:p>
          <w:p w14:paraId="11CA589C" w14:textId="77777777" w:rsidR="003266FC" w:rsidRPr="0055309A" w:rsidRDefault="009D32DD" w:rsidP="001D446D">
            <w:pPr>
              <w:pStyle w:val="ListParagraph"/>
              <w:numPr>
                <w:ilvl w:val="0"/>
                <w:numId w:val="20"/>
              </w:numPr>
              <w:rPr>
                <w:rFonts w:ascii="Calibri" w:hAnsi="Calibri"/>
                <w:color w:val="000000"/>
              </w:rPr>
            </w:pPr>
            <w:r w:rsidRPr="0055309A">
              <w:rPr>
                <w:rFonts w:asciiTheme="minorHAnsi" w:hAnsiTheme="minorHAnsi"/>
              </w:rPr>
              <w:t xml:space="preserve">Each entry is accompanied by a </w:t>
            </w:r>
            <w:r w:rsidR="000C3379" w:rsidRPr="0055309A">
              <w:rPr>
                <w:rFonts w:asciiTheme="minorHAnsi" w:hAnsiTheme="minorHAnsi"/>
              </w:rPr>
              <w:t>bibliography and a further reading list.</w:t>
            </w:r>
          </w:p>
          <w:p w14:paraId="058185DC" w14:textId="37B0126A" w:rsidR="003266FC" w:rsidRPr="0055309A" w:rsidRDefault="003266FC" w:rsidP="00C64204">
            <w:pPr>
              <w:pStyle w:val="ListParagraph"/>
              <w:numPr>
                <w:ilvl w:val="0"/>
                <w:numId w:val="20"/>
              </w:numPr>
              <w:rPr>
                <w:rFonts w:asciiTheme="minorHAnsi" w:hAnsiTheme="minorHAnsi"/>
                <w:color w:val="000000"/>
              </w:rPr>
            </w:pPr>
            <w:r w:rsidRPr="0055309A">
              <w:rPr>
                <w:rFonts w:asciiTheme="minorHAnsi" w:hAnsiTheme="minorHAnsi"/>
              </w:rPr>
              <w:t xml:space="preserve">Includes thinkers from outside the west including </w:t>
            </w:r>
            <w:r w:rsidRPr="0055309A">
              <w:rPr>
                <w:rFonts w:ascii="Calibri" w:hAnsi="Calibri"/>
                <w:color w:val="000000"/>
              </w:rPr>
              <w:t>Islamic, Chinese, Indian, Japanese</w:t>
            </w:r>
            <w:r w:rsidR="00F0138C">
              <w:rPr>
                <w:rFonts w:ascii="Calibri" w:hAnsi="Calibri"/>
                <w:color w:val="000000"/>
              </w:rPr>
              <w:t>. By year 3 we will have over 200 entries on Chinese and Indian thinkers. New entries will be added to different regions year on year.</w:t>
            </w:r>
          </w:p>
          <w:p w14:paraId="686D50F9" w14:textId="77777777" w:rsidR="003266FC" w:rsidRPr="0055309A" w:rsidRDefault="003266FC" w:rsidP="003266FC">
            <w:pPr>
              <w:pStyle w:val="ListParagraph"/>
              <w:ind w:left="360"/>
              <w:rPr>
                <w:rFonts w:asciiTheme="minorHAnsi" w:hAnsiTheme="minorHAnsi"/>
              </w:rPr>
            </w:pPr>
          </w:p>
          <w:p w14:paraId="74DE3BD6" w14:textId="5B8AD15E" w:rsidR="00D50E4A" w:rsidRPr="0055309A" w:rsidRDefault="00D50E4A" w:rsidP="009D32DD">
            <w:pPr>
              <w:pStyle w:val="ListParagraph"/>
              <w:ind w:left="360"/>
              <w:rPr>
                <w:rFonts w:asciiTheme="minorHAnsi" w:hAnsiTheme="minorHAnsi"/>
              </w:rPr>
            </w:pPr>
          </w:p>
        </w:tc>
        <w:tc>
          <w:tcPr>
            <w:tcW w:w="2498" w:type="dxa"/>
          </w:tcPr>
          <w:p w14:paraId="1D6F2B21" w14:textId="77777777" w:rsidR="003266FC" w:rsidRPr="0055309A" w:rsidRDefault="000C3379" w:rsidP="009D32DD">
            <w:pPr>
              <w:pStyle w:val="ListParagraph"/>
              <w:numPr>
                <w:ilvl w:val="0"/>
                <w:numId w:val="20"/>
              </w:numPr>
              <w:rPr>
                <w:rFonts w:asciiTheme="minorHAnsi" w:hAnsiTheme="minorHAnsi"/>
              </w:rPr>
            </w:pPr>
            <w:r w:rsidRPr="0055309A">
              <w:rPr>
                <w:rFonts w:asciiTheme="minorHAnsi" w:hAnsiTheme="minorHAnsi"/>
              </w:rPr>
              <w:t xml:space="preserve">Entries are approximately 1500 words. </w:t>
            </w:r>
          </w:p>
          <w:p w14:paraId="79E5B098" w14:textId="60A7BAD6" w:rsidR="009D32DD" w:rsidRPr="0055309A" w:rsidRDefault="003266FC" w:rsidP="009D32DD">
            <w:pPr>
              <w:pStyle w:val="ListParagraph"/>
              <w:numPr>
                <w:ilvl w:val="0"/>
                <w:numId w:val="20"/>
              </w:numPr>
              <w:rPr>
                <w:rFonts w:asciiTheme="minorHAnsi" w:hAnsiTheme="minorHAnsi"/>
              </w:rPr>
            </w:pPr>
            <w:r w:rsidRPr="0055309A">
              <w:rPr>
                <w:rFonts w:asciiTheme="minorHAnsi" w:hAnsiTheme="minorHAnsi"/>
              </w:rPr>
              <w:t xml:space="preserve">Entries include </w:t>
            </w:r>
            <w:r w:rsidR="009D32DD" w:rsidRPr="0055309A">
              <w:rPr>
                <w:rFonts w:asciiTheme="minorHAnsi" w:hAnsiTheme="minorHAnsi"/>
              </w:rPr>
              <w:t>a comprehensive bibliography. No further reading suggestions</w:t>
            </w:r>
          </w:p>
          <w:p w14:paraId="22FEB6EA" w14:textId="15FE1D1D" w:rsidR="003266FC" w:rsidRPr="0055309A" w:rsidRDefault="003266FC" w:rsidP="009D32DD">
            <w:pPr>
              <w:pStyle w:val="ListParagraph"/>
              <w:numPr>
                <w:ilvl w:val="0"/>
                <w:numId w:val="20"/>
              </w:numPr>
              <w:rPr>
                <w:rFonts w:asciiTheme="minorHAnsi" w:hAnsiTheme="minorHAnsi"/>
              </w:rPr>
            </w:pPr>
            <w:r w:rsidRPr="0055309A">
              <w:rPr>
                <w:rFonts w:asciiTheme="minorHAnsi" w:hAnsiTheme="minorHAnsi"/>
              </w:rPr>
              <w:t>Focus on Anglo-American philosophy: very few entries on thinkers outside the West</w:t>
            </w:r>
          </w:p>
          <w:p w14:paraId="0CAA80F3" w14:textId="199E7151" w:rsidR="009D32DD" w:rsidRPr="0055309A" w:rsidRDefault="009D32DD" w:rsidP="0072790A">
            <w:pPr>
              <w:pStyle w:val="ListParagraph"/>
              <w:ind w:left="360"/>
              <w:rPr>
                <w:rFonts w:asciiTheme="minorHAnsi" w:hAnsiTheme="minorHAnsi"/>
              </w:rPr>
            </w:pPr>
          </w:p>
        </w:tc>
        <w:tc>
          <w:tcPr>
            <w:tcW w:w="2696" w:type="dxa"/>
          </w:tcPr>
          <w:p w14:paraId="53A357A6" w14:textId="43BF46BC" w:rsidR="009D32DD" w:rsidRPr="0055309A" w:rsidRDefault="009D32DD" w:rsidP="009D32DD">
            <w:pPr>
              <w:pStyle w:val="ListParagraph"/>
              <w:numPr>
                <w:ilvl w:val="0"/>
                <w:numId w:val="21"/>
              </w:numPr>
              <w:rPr>
                <w:rFonts w:asciiTheme="minorHAnsi" w:hAnsiTheme="minorHAnsi"/>
              </w:rPr>
            </w:pPr>
            <w:r w:rsidRPr="0055309A">
              <w:rPr>
                <w:rFonts w:asciiTheme="minorHAnsi" w:hAnsiTheme="minorHAnsi"/>
              </w:rPr>
              <w:t>Entries are approximately 1200 words. Includes a comprehensive bibliography and reading suggestions</w:t>
            </w:r>
          </w:p>
          <w:p w14:paraId="164951C8" w14:textId="47B63E02" w:rsidR="003266FC" w:rsidRPr="0055309A" w:rsidRDefault="003266FC" w:rsidP="003266FC">
            <w:pPr>
              <w:pStyle w:val="ListParagraph"/>
              <w:numPr>
                <w:ilvl w:val="0"/>
                <w:numId w:val="21"/>
              </w:numPr>
              <w:rPr>
                <w:rFonts w:asciiTheme="minorHAnsi" w:hAnsiTheme="minorHAnsi"/>
              </w:rPr>
            </w:pPr>
            <w:r w:rsidRPr="0055309A">
              <w:rPr>
                <w:rFonts w:asciiTheme="minorHAnsi" w:hAnsiTheme="minorHAnsi"/>
              </w:rPr>
              <w:t xml:space="preserve">Focus on Anglo-American philosophy: very few entries on thinkers outside the West. Approximate numbers include:  </w:t>
            </w:r>
            <w:r w:rsidRPr="0055309A">
              <w:rPr>
                <w:rFonts w:ascii="Calibri" w:hAnsi="Calibri"/>
                <w:color w:val="000000"/>
              </w:rPr>
              <w:t>Indian 86</w:t>
            </w:r>
            <w:r w:rsidR="00F0138C">
              <w:rPr>
                <w:rFonts w:ascii="Calibri" w:hAnsi="Calibri"/>
                <w:color w:val="000000"/>
              </w:rPr>
              <w:t xml:space="preserve"> entries</w:t>
            </w:r>
            <w:r w:rsidRPr="0055309A">
              <w:rPr>
                <w:rFonts w:ascii="Calibri" w:hAnsi="Calibri"/>
                <w:color w:val="000000"/>
              </w:rPr>
              <w:t>; Slavonic 93</w:t>
            </w:r>
            <w:r w:rsidR="00F0138C">
              <w:rPr>
                <w:rFonts w:ascii="Calibri" w:hAnsi="Calibri"/>
                <w:color w:val="000000"/>
              </w:rPr>
              <w:t xml:space="preserve"> entries</w:t>
            </w:r>
            <w:r w:rsidRPr="0055309A">
              <w:rPr>
                <w:rFonts w:ascii="Calibri" w:hAnsi="Calibri"/>
                <w:color w:val="000000"/>
              </w:rPr>
              <w:t>; Japanese; Chinese Korean 117</w:t>
            </w:r>
            <w:r w:rsidR="00F0138C">
              <w:rPr>
                <w:rFonts w:ascii="Calibri" w:hAnsi="Calibri"/>
                <w:color w:val="000000"/>
              </w:rPr>
              <w:t xml:space="preserve"> entries</w:t>
            </w:r>
            <w:r w:rsidRPr="0055309A">
              <w:rPr>
                <w:rFonts w:ascii="Calibri" w:hAnsi="Calibri"/>
                <w:color w:val="000000"/>
              </w:rPr>
              <w:t xml:space="preserve"> ; African 25</w:t>
            </w:r>
            <w:r w:rsidR="00F0138C">
              <w:rPr>
                <w:rFonts w:ascii="Calibri" w:hAnsi="Calibri"/>
                <w:color w:val="000000"/>
              </w:rPr>
              <w:t xml:space="preserve"> entries</w:t>
            </w:r>
            <w:r w:rsidRPr="0055309A">
              <w:rPr>
                <w:rFonts w:ascii="Calibri" w:hAnsi="Calibri"/>
                <w:color w:val="000000"/>
              </w:rPr>
              <w:t>; Latin America 18</w:t>
            </w:r>
            <w:r w:rsidR="00F0138C">
              <w:rPr>
                <w:rFonts w:ascii="Calibri" w:hAnsi="Calibri"/>
                <w:color w:val="000000"/>
              </w:rPr>
              <w:t xml:space="preserve"> entries</w:t>
            </w:r>
          </w:p>
          <w:p w14:paraId="50AF984F" w14:textId="7E251C4C" w:rsidR="003266FC" w:rsidRPr="0055309A" w:rsidRDefault="003266FC" w:rsidP="003266FC">
            <w:pPr>
              <w:pStyle w:val="ListParagraph"/>
              <w:ind w:left="360"/>
              <w:rPr>
                <w:rFonts w:asciiTheme="minorHAnsi" w:hAnsiTheme="minorHAnsi"/>
              </w:rPr>
            </w:pPr>
          </w:p>
          <w:p w14:paraId="042195AA" w14:textId="49950F2D" w:rsidR="00EE77B8" w:rsidRPr="0055309A" w:rsidRDefault="00EE77B8" w:rsidP="009D32DD">
            <w:pPr>
              <w:pStyle w:val="ListParagraph"/>
              <w:ind w:left="360"/>
              <w:rPr>
                <w:rFonts w:asciiTheme="minorHAnsi" w:hAnsiTheme="minorHAnsi"/>
              </w:rPr>
            </w:pPr>
          </w:p>
        </w:tc>
      </w:tr>
      <w:tr w:rsidR="00EE77B8" w:rsidRPr="00677290" w14:paraId="37CC2F90" w14:textId="77777777" w:rsidTr="007370DA">
        <w:tc>
          <w:tcPr>
            <w:tcW w:w="1036" w:type="dxa"/>
          </w:tcPr>
          <w:p w14:paraId="57FB3A37" w14:textId="7FC63E4C" w:rsidR="00EE77B8" w:rsidRPr="00677290" w:rsidRDefault="00EE77B8" w:rsidP="00EE77B8">
            <w:pPr>
              <w:pStyle w:val="ListParagraph"/>
              <w:ind w:left="0"/>
              <w:rPr>
                <w:rFonts w:asciiTheme="minorHAnsi" w:hAnsiTheme="minorHAnsi"/>
                <w:b/>
                <w:color w:val="808080" w:themeColor="background1" w:themeShade="80"/>
              </w:rPr>
            </w:pPr>
            <w:r w:rsidRPr="00677290">
              <w:rPr>
                <w:rFonts w:asciiTheme="minorHAnsi" w:hAnsiTheme="minorHAnsi"/>
                <w:b/>
                <w:color w:val="808080" w:themeColor="background1" w:themeShade="80"/>
              </w:rPr>
              <w:t>Content Value</w:t>
            </w:r>
          </w:p>
        </w:tc>
        <w:tc>
          <w:tcPr>
            <w:tcW w:w="2979" w:type="dxa"/>
          </w:tcPr>
          <w:p w14:paraId="765ADBE5" w14:textId="77777777" w:rsidR="007370DA" w:rsidRDefault="009D32DD" w:rsidP="007370DA">
            <w:pPr>
              <w:pStyle w:val="ListParagraph"/>
              <w:numPr>
                <w:ilvl w:val="0"/>
                <w:numId w:val="20"/>
              </w:numPr>
              <w:rPr>
                <w:rFonts w:asciiTheme="minorHAnsi" w:hAnsiTheme="minorHAnsi"/>
              </w:rPr>
            </w:pPr>
            <w:r w:rsidRPr="00677290">
              <w:rPr>
                <w:rFonts w:asciiTheme="minorHAnsi" w:hAnsiTheme="minorHAnsi"/>
              </w:rPr>
              <w:t>All entries are cross referenced</w:t>
            </w:r>
          </w:p>
          <w:p w14:paraId="6B87E1F3" w14:textId="77777777" w:rsidR="000F2223" w:rsidRDefault="009D32DD" w:rsidP="002D5A82">
            <w:pPr>
              <w:pStyle w:val="ListParagraph"/>
              <w:numPr>
                <w:ilvl w:val="0"/>
                <w:numId w:val="20"/>
              </w:numPr>
              <w:spacing w:before="100" w:beforeAutospacing="1" w:after="100" w:afterAutospacing="1"/>
              <w:rPr>
                <w:rFonts w:asciiTheme="minorHAnsi" w:hAnsiTheme="minorHAnsi"/>
              </w:rPr>
            </w:pPr>
            <w:r w:rsidRPr="000F2223">
              <w:rPr>
                <w:rFonts w:asciiTheme="minorHAnsi" w:hAnsiTheme="minorHAnsi"/>
              </w:rPr>
              <w:t>Entries organised by place, period, subject, school of though</w:t>
            </w:r>
            <w:r w:rsidR="007370DA" w:rsidRPr="000F2223">
              <w:rPr>
                <w:rFonts w:asciiTheme="minorHAnsi" w:hAnsiTheme="minorHAnsi"/>
              </w:rPr>
              <w:t>t</w:t>
            </w:r>
          </w:p>
          <w:p w14:paraId="2576ECAB" w14:textId="6352E73E" w:rsidR="000F2223" w:rsidRPr="000F2223" w:rsidRDefault="00645BEE" w:rsidP="002D5A82">
            <w:pPr>
              <w:pStyle w:val="ListParagraph"/>
              <w:numPr>
                <w:ilvl w:val="0"/>
                <w:numId w:val="20"/>
              </w:numPr>
              <w:spacing w:before="100" w:beforeAutospacing="1" w:after="100" w:afterAutospacing="1"/>
              <w:rPr>
                <w:rFonts w:asciiTheme="minorHAnsi" w:hAnsiTheme="minorHAnsi"/>
              </w:rPr>
            </w:pPr>
            <w:r w:rsidRPr="000F2223">
              <w:rPr>
                <w:rFonts w:asciiTheme="minorHAnsi" w:hAnsiTheme="minorHAnsi"/>
              </w:rPr>
              <w:t>Over</w:t>
            </w:r>
            <w:r w:rsidR="002E1AFB" w:rsidRPr="000F2223">
              <w:rPr>
                <w:rFonts w:asciiTheme="minorHAnsi" w:hAnsiTheme="minorHAnsi"/>
              </w:rPr>
              <w:t>seen by a strong editorial team,</w:t>
            </w:r>
            <w:r w:rsidRPr="000F2223">
              <w:rPr>
                <w:rFonts w:asciiTheme="minorHAnsi" w:hAnsiTheme="minorHAnsi"/>
              </w:rPr>
              <w:t xml:space="preserve"> we can be confident about the value of </w:t>
            </w:r>
            <w:r w:rsidR="007370DA" w:rsidRPr="000F2223">
              <w:rPr>
                <w:rFonts w:asciiTheme="minorHAnsi" w:hAnsiTheme="minorHAnsi"/>
              </w:rPr>
              <w:t xml:space="preserve">our content; it stands up well in comparison to the </w:t>
            </w:r>
            <w:r w:rsidR="000F2223">
              <w:rPr>
                <w:rFonts w:asciiTheme="minorHAnsi" w:hAnsiTheme="minorHAnsi"/>
              </w:rPr>
              <w:lastRenderedPageBreak/>
              <w:t xml:space="preserve">competition. </w:t>
            </w:r>
            <w:r w:rsidRPr="000F2223">
              <w:rPr>
                <w:rFonts w:asciiTheme="minorHAnsi" w:hAnsiTheme="minorHAnsi"/>
              </w:rPr>
              <w:t xml:space="preserve">The entries planned for Years 1 and 2 are from Dictionaries that </w:t>
            </w:r>
            <w:r w:rsidR="007370DA" w:rsidRPr="000F2223">
              <w:rPr>
                <w:rFonts w:asciiTheme="minorHAnsi" w:hAnsiTheme="minorHAnsi"/>
              </w:rPr>
              <w:t xml:space="preserve">received </w:t>
            </w:r>
            <w:r w:rsidR="000F2223" w:rsidRPr="000F2223">
              <w:rPr>
                <w:rFonts w:asciiTheme="minorHAnsi" w:hAnsiTheme="minorHAnsi"/>
                <w:b/>
              </w:rPr>
              <w:t>Choice</w:t>
            </w:r>
            <w:r w:rsidR="000F2223">
              <w:rPr>
                <w:rFonts w:asciiTheme="minorHAnsi" w:hAnsiTheme="minorHAnsi"/>
              </w:rPr>
              <w:t xml:space="preserve"> </w:t>
            </w:r>
            <w:r w:rsidR="000F2223">
              <w:rPr>
                <w:rFonts w:asciiTheme="minorHAnsi" w:hAnsiTheme="minorHAnsi"/>
                <w:b/>
              </w:rPr>
              <w:t>Outstanding Academic Title awards</w:t>
            </w:r>
            <w:r w:rsidR="007370DA" w:rsidRPr="000F2223">
              <w:rPr>
                <w:rFonts w:asciiTheme="minorHAnsi" w:hAnsiTheme="minorHAnsi"/>
              </w:rPr>
              <w:t xml:space="preserve">: extract from </w:t>
            </w:r>
            <w:r w:rsidR="000F2223" w:rsidRPr="000F2223">
              <w:rPr>
                <w:rFonts w:asciiTheme="minorHAnsi" w:hAnsiTheme="minorHAnsi"/>
              </w:rPr>
              <w:t>their reviews below:</w:t>
            </w:r>
          </w:p>
          <w:p w14:paraId="17F8ECF6" w14:textId="0290E4E0" w:rsidR="000F2223" w:rsidRPr="000F2223" w:rsidRDefault="000F2223" w:rsidP="000F2223">
            <w:pPr>
              <w:pStyle w:val="NoSpacing"/>
              <w:rPr>
                <w:b/>
                <w:i/>
                <w:sz w:val="20"/>
                <w:szCs w:val="20"/>
              </w:rPr>
            </w:pPr>
            <w:r w:rsidRPr="000F2223">
              <w:rPr>
                <w:b/>
                <w:sz w:val="20"/>
                <w:szCs w:val="20"/>
                <w:lang w:eastAsia="en-GB"/>
              </w:rPr>
              <w:t>The Dictionary of Modern American Philosophers</w:t>
            </w:r>
          </w:p>
          <w:p w14:paraId="1F100E42" w14:textId="6E6814AE" w:rsidR="000F2223" w:rsidRPr="000F2223" w:rsidRDefault="007370DA" w:rsidP="000F2223">
            <w:pPr>
              <w:pStyle w:val="NoSpacing"/>
              <w:rPr>
                <w:sz w:val="20"/>
                <w:szCs w:val="20"/>
              </w:rPr>
            </w:pPr>
            <w:r w:rsidRPr="000F2223">
              <w:rPr>
                <w:sz w:val="20"/>
                <w:szCs w:val="20"/>
              </w:rPr>
              <w:t>“Entries are consistently clear and widely accessible, covering salient biographical and career information, followed by discussion of the subject’s thought and work, and concluding with a usefully up-to-date bibliography of varying depth. . . A unique, valuable addition to philosophy reference collections</w:t>
            </w:r>
            <w:r w:rsidRPr="000F2223">
              <w:rPr>
                <w:i/>
                <w:sz w:val="20"/>
                <w:szCs w:val="20"/>
              </w:rPr>
              <w:t xml:space="preserve">. </w:t>
            </w:r>
            <w:r w:rsidRPr="000F2223">
              <w:rPr>
                <w:b/>
                <w:sz w:val="20"/>
                <w:szCs w:val="20"/>
              </w:rPr>
              <w:t>Summing up: Highly recommended</w:t>
            </w:r>
            <w:r w:rsidRPr="000F2223">
              <w:rPr>
                <w:sz w:val="20"/>
                <w:szCs w:val="20"/>
              </w:rPr>
              <w:t>.” –</w:t>
            </w:r>
            <w:r w:rsidRPr="000F2223">
              <w:rPr>
                <w:b/>
                <w:i/>
                <w:sz w:val="20"/>
                <w:szCs w:val="20"/>
              </w:rPr>
              <w:t>CHOICE,</w:t>
            </w:r>
            <w:r w:rsidRPr="000F2223">
              <w:rPr>
                <w:b/>
                <w:sz w:val="20"/>
                <w:szCs w:val="20"/>
              </w:rPr>
              <w:t xml:space="preserve"> November 2005</w:t>
            </w:r>
          </w:p>
          <w:p w14:paraId="0BA9066C" w14:textId="77777777" w:rsidR="000F2223" w:rsidRPr="000F2223" w:rsidRDefault="000F2223" w:rsidP="000F2223">
            <w:pPr>
              <w:pStyle w:val="NoSpacing"/>
              <w:rPr>
                <w:sz w:val="20"/>
                <w:szCs w:val="20"/>
              </w:rPr>
            </w:pPr>
          </w:p>
          <w:p w14:paraId="43DB48C6" w14:textId="77777777" w:rsidR="000F2223" w:rsidRPr="000F2223" w:rsidRDefault="000F2223" w:rsidP="000F2223">
            <w:pPr>
              <w:pStyle w:val="NoSpacing"/>
              <w:rPr>
                <w:b/>
                <w:sz w:val="20"/>
                <w:szCs w:val="20"/>
                <w:lang w:eastAsia="en-GB"/>
              </w:rPr>
            </w:pPr>
            <w:r w:rsidRPr="000F2223">
              <w:rPr>
                <w:b/>
                <w:sz w:val="20"/>
                <w:szCs w:val="20"/>
                <w:lang w:eastAsia="en-GB"/>
              </w:rPr>
              <w:t>The Dictionary of seventeenth-century British philosophers</w:t>
            </w:r>
          </w:p>
          <w:p w14:paraId="3884FEA5" w14:textId="63B44480" w:rsidR="000F2223" w:rsidRPr="000F2223" w:rsidRDefault="000F2223" w:rsidP="000F2223">
            <w:pPr>
              <w:pStyle w:val="NoSpacing"/>
              <w:rPr>
                <w:sz w:val="20"/>
                <w:szCs w:val="20"/>
                <w:lang w:eastAsia="en-GB"/>
              </w:rPr>
            </w:pPr>
            <w:r>
              <w:rPr>
                <w:sz w:val="20"/>
                <w:szCs w:val="20"/>
                <w:lang w:eastAsia="en-GB"/>
              </w:rPr>
              <w:t>“</w:t>
            </w:r>
            <w:r w:rsidRPr="000F2223">
              <w:rPr>
                <w:sz w:val="20"/>
                <w:szCs w:val="20"/>
                <w:lang w:eastAsia="en-GB"/>
              </w:rPr>
              <w:t xml:space="preserve">Each entry has a bibliography of works by the philosopher and further readings, the latter including both biographical and specialized studies. Clear writing and well-chosen cross-references make this source all the more useful. </w:t>
            </w:r>
            <w:r w:rsidRPr="000F2223">
              <w:rPr>
                <w:b/>
                <w:sz w:val="20"/>
                <w:szCs w:val="20"/>
                <w:lang w:eastAsia="en-GB"/>
              </w:rPr>
              <w:t>Recommended for all research collections</w:t>
            </w:r>
            <w:r>
              <w:rPr>
                <w:b/>
                <w:sz w:val="20"/>
                <w:szCs w:val="20"/>
                <w:lang w:eastAsia="en-GB"/>
              </w:rPr>
              <w:t>”</w:t>
            </w:r>
            <w:r w:rsidRPr="000F2223">
              <w:rPr>
                <w:sz w:val="20"/>
                <w:szCs w:val="20"/>
                <w:lang w:eastAsia="en-GB"/>
              </w:rPr>
              <w:t xml:space="preserve">. – </w:t>
            </w:r>
            <w:r w:rsidRPr="000F2223">
              <w:rPr>
                <w:b/>
                <w:i/>
                <w:sz w:val="20"/>
                <w:szCs w:val="20"/>
                <w:lang w:eastAsia="en-GB"/>
              </w:rPr>
              <w:t>CHOICE,</w:t>
            </w:r>
            <w:r w:rsidRPr="000F2223">
              <w:rPr>
                <w:b/>
                <w:sz w:val="20"/>
                <w:szCs w:val="20"/>
                <w:lang w:eastAsia="en-GB"/>
              </w:rPr>
              <w:t xml:space="preserve"> 2000</w:t>
            </w:r>
          </w:p>
          <w:p w14:paraId="5FDFBFDD" w14:textId="77777777" w:rsidR="000F2223" w:rsidRPr="000F2223" w:rsidRDefault="000F2223" w:rsidP="000F2223">
            <w:pPr>
              <w:pStyle w:val="NoSpacing"/>
              <w:rPr>
                <w:sz w:val="20"/>
                <w:szCs w:val="20"/>
                <w:lang w:eastAsia="en-GB"/>
              </w:rPr>
            </w:pPr>
          </w:p>
          <w:p w14:paraId="0022FE70" w14:textId="77777777" w:rsidR="000F2223" w:rsidRPr="000F2223" w:rsidRDefault="000F2223" w:rsidP="000F2223">
            <w:pPr>
              <w:pStyle w:val="NoSpacing"/>
              <w:rPr>
                <w:b/>
                <w:sz w:val="20"/>
                <w:szCs w:val="20"/>
                <w:lang w:eastAsia="en-GB"/>
              </w:rPr>
            </w:pPr>
            <w:r w:rsidRPr="000F2223">
              <w:rPr>
                <w:b/>
                <w:sz w:val="20"/>
                <w:szCs w:val="20"/>
                <w:lang w:eastAsia="en-GB"/>
              </w:rPr>
              <w:t xml:space="preserve">The Dictionary of British classicists </w:t>
            </w:r>
          </w:p>
          <w:p w14:paraId="5BF54278" w14:textId="25D0DC67" w:rsidR="00D50E4A" w:rsidRPr="00677290" w:rsidRDefault="000F2223" w:rsidP="000F2223">
            <w:pPr>
              <w:pStyle w:val="NoSpacing"/>
            </w:pPr>
            <w:r w:rsidRPr="000F2223">
              <w:rPr>
                <w:sz w:val="20"/>
                <w:szCs w:val="20"/>
                <w:lang w:eastAsia="en-GB"/>
              </w:rPr>
              <w:t xml:space="preserve">“The recent, monumental </w:t>
            </w:r>
            <w:r w:rsidRPr="000F2223">
              <w:rPr>
                <w:i/>
                <w:iCs/>
                <w:sz w:val="20"/>
                <w:szCs w:val="20"/>
                <w:lang w:eastAsia="en-GB"/>
              </w:rPr>
              <w:t>Oxford Dictionary of National Biography</w:t>
            </w:r>
            <w:r w:rsidRPr="000F2223">
              <w:rPr>
                <w:sz w:val="20"/>
                <w:szCs w:val="20"/>
                <w:lang w:eastAsia="en-GB"/>
              </w:rPr>
              <w:t xml:space="preserve"> (CH, Feb'05, 42-3132) will provide sufficient coverage of classicists for most collections, but from a random sample of ten entries from Todd, only six appeared in ODNB. Todd's dictionary draws together many elusive facts about the history of classical philology previously scattered through disparate Festschriften, memoirs, and senior common room legend.</w:t>
            </w:r>
            <w:r w:rsidRPr="000F2223">
              <w:rPr>
                <w:sz w:val="20"/>
                <w:szCs w:val="20"/>
              </w:rPr>
              <w:t xml:space="preserve"> </w:t>
            </w:r>
            <w:r w:rsidRPr="000F2223">
              <w:rPr>
                <w:sz w:val="20"/>
                <w:szCs w:val="20"/>
                <w:lang w:eastAsia="en-GB"/>
              </w:rPr>
              <w:t xml:space="preserve">. </w:t>
            </w:r>
            <w:r w:rsidRPr="000F2223">
              <w:rPr>
                <w:b/>
                <w:bCs/>
                <w:sz w:val="20"/>
                <w:szCs w:val="20"/>
                <w:lang w:eastAsia="en-GB"/>
              </w:rPr>
              <w:t>Summing Up:</w:t>
            </w:r>
            <w:r w:rsidRPr="000F2223">
              <w:rPr>
                <w:b/>
                <w:sz w:val="20"/>
                <w:szCs w:val="20"/>
                <w:lang w:eastAsia="en-GB"/>
              </w:rPr>
              <w:t xml:space="preserve"> Highly recommended. Research libraries.”- </w:t>
            </w:r>
            <w:r w:rsidRPr="000F2223">
              <w:rPr>
                <w:b/>
                <w:i/>
                <w:sz w:val="20"/>
                <w:szCs w:val="20"/>
                <w:lang w:eastAsia="en-GB"/>
              </w:rPr>
              <w:t>CHOICE</w:t>
            </w:r>
            <w:r w:rsidRPr="000F2223">
              <w:rPr>
                <w:b/>
                <w:sz w:val="20"/>
                <w:szCs w:val="20"/>
                <w:lang w:eastAsia="en-GB"/>
              </w:rPr>
              <w:t>, 2004</w:t>
            </w:r>
          </w:p>
        </w:tc>
        <w:tc>
          <w:tcPr>
            <w:tcW w:w="2498" w:type="dxa"/>
          </w:tcPr>
          <w:p w14:paraId="1934066D" w14:textId="2E597791" w:rsidR="009D32DD" w:rsidRPr="00677290" w:rsidRDefault="003266FC" w:rsidP="009D32DD">
            <w:pPr>
              <w:pStyle w:val="ListParagraph"/>
              <w:numPr>
                <w:ilvl w:val="0"/>
                <w:numId w:val="20"/>
              </w:numPr>
              <w:rPr>
                <w:rFonts w:asciiTheme="minorHAnsi" w:hAnsiTheme="minorHAnsi"/>
              </w:rPr>
            </w:pPr>
            <w:r>
              <w:rPr>
                <w:rFonts w:asciiTheme="minorHAnsi" w:hAnsiTheme="minorHAnsi"/>
              </w:rPr>
              <w:lastRenderedPageBreak/>
              <w:t>No cross-referencing</w:t>
            </w:r>
          </w:p>
          <w:p w14:paraId="6FDF8995" w14:textId="1EDA685A" w:rsidR="00EE77B8" w:rsidRPr="00677290" w:rsidRDefault="003266FC" w:rsidP="009D32DD">
            <w:pPr>
              <w:pStyle w:val="ListParagraph"/>
              <w:numPr>
                <w:ilvl w:val="0"/>
                <w:numId w:val="20"/>
              </w:numPr>
              <w:rPr>
                <w:rFonts w:asciiTheme="minorHAnsi" w:hAnsiTheme="minorHAnsi"/>
              </w:rPr>
            </w:pPr>
            <w:r>
              <w:rPr>
                <w:rFonts w:asciiTheme="minorHAnsi" w:hAnsiTheme="minorHAnsi"/>
              </w:rPr>
              <w:t>Brief r</w:t>
            </w:r>
            <w:r w:rsidR="009D32DD" w:rsidRPr="00677290">
              <w:rPr>
                <w:rFonts w:asciiTheme="minorHAnsi" w:hAnsiTheme="minorHAnsi"/>
              </w:rPr>
              <w:t xml:space="preserve">elated entries list </w:t>
            </w:r>
          </w:p>
          <w:p w14:paraId="36482950" w14:textId="77777777" w:rsidR="009D32DD" w:rsidRDefault="009D32DD" w:rsidP="009D32DD">
            <w:pPr>
              <w:pStyle w:val="ListParagraph"/>
              <w:numPr>
                <w:ilvl w:val="0"/>
                <w:numId w:val="20"/>
              </w:numPr>
              <w:rPr>
                <w:rFonts w:asciiTheme="minorHAnsi" w:hAnsiTheme="minorHAnsi"/>
              </w:rPr>
            </w:pPr>
            <w:r w:rsidRPr="00677290">
              <w:rPr>
                <w:rFonts w:asciiTheme="minorHAnsi" w:hAnsiTheme="minorHAnsi"/>
              </w:rPr>
              <w:t>Entries are presented in a table of contents; cannot browse entry based on subject, place, school of thought or time period</w:t>
            </w:r>
          </w:p>
          <w:p w14:paraId="13878F86" w14:textId="01B50700" w:rsidR="00645BEE" w:rsidRPr="00677290" w:rsidRDefault="00645BEE" w:rsidP="009D32DD">
            <w:pPr>
              <w:pStyle w:val="ListParagraph"/>
              <w:numPr>
                <w:ilvl w:val="0"/>
                <w:numId w:val="20"/>
              </w:numPr>
              <w:rPr>
                <w:rFonts w:asciiTheme="minorHAnsi" w:hAnsiTheme="minorHAnsi"/>
              </w:rPr>
            </w:pPr>
            <w:r>
              <w:rPr>
                <w:rFonts w:asciiTheme="minorHAnsi" w:hAnsiTheme="minorHAnsi"/>
              </w:rPr>
              <w:t xml:space="preserve">A trusted resource overseen by a highly </w:t>
            </w:r>
            <w:r>
              <w:rPr>
                <w:rFonts w:asciiTheme="minorHAnsi" w:hAnsiTheme="minorHAnsi"/>
              </w:rPr>
              <w:lastRenderedPageBreak/>
              <w:t>respected editorial team</w:t>
            </w:r>
          </w:p>
          <w:p w14:paraId="6B03E469" w14:textId="6DADFF41" w:rsidR="009D32DD" w:rsidRPr="00677290" w:rsidRDefault="009D32DD" w:rsidP="00E75B0D">
            <w:pPr>
              <w:pStyle w:val="ListParagraph"/>
              <w:ind w:left="360"/>
              <w:rPr>
                <w:rFonts w:asciiTheme="minorHAnsi" w:hAnsiTheme="minorHAnsi"/>
              </w:rPr>
            </w:pPr>
          </w:p>
        </w:tc>
        <w:tc>
          <w:tcPr>
            <w:tcW w:w="2696" w:type="dxa"/>
          </w:tcPr>
          <w:p w14:paraId="4334C875" w14:textId="77777777" w:rsidR="009D32DD" w:rsidRPr="00677290" w:rsidRDefault="009D32DD" w:rsidP="009D32DD">
            <w:pPr>
              <w:pStyle w:val="ListParagraph"/>
              <w:numPr>
                <w:ilvl w:val="0"/>
                <w:numId w:val="20"/>
              </w:numPr>
              <w:rPr>
                <w:rFonts w:asciiTheme="minorHAnsi" w:hAnsiTheme="minorHAnsi"/>
              </w:rPr>
            </w:pPr>
            <w:r w:rsidRPr="00677290">
              <w:rPr>
                <w:rFonts w:asciiTheme="minorHAnsi" w:hAnsiTheme="minorHAnsi"/>
              </w:rPr>
              <w:lastRenderedPageBreak/>
              <w:t xml:space="preserve">Entries are cross-referenced </w:t>
            </w:r>
          </w:p>
          <w:p w14:paraId="5AFB11D6" w14:textId="092D415F" w:rsidR="009D32DD" w:rsidRPr="00677290" w:rsidRDefault="009D32DD" w:rsidP="009D32DD">
            <w:pPr>
              <w:pStyle w:val="ListParagraph"/>
              <w:numPr>
                <w:ilvl w:val="0"/>
                <w:numId w:val="20"/>
              </w:numPr>
              <w:rPr>
                <w:rFonts w:asciiTheme="minorHAnsi" w:hAnsiTheme="minorHAnsi"/>
              </w:rPr>
            </w:pPr>
            <w:r w:rsidRPr="00677290">
              <w:rPr>
                <w:rFonts w:asciiTheme="minorHAnsi" w:hAnsiTheme="minorHAnsi"/>
              </w:rPr>
              <w:t xml:space="preserve">Entries organised by </w:t>
            </w:r>
            <w:r w:rsidR="00E75B0D">
              <w:rPr>
                <w:rFonts w:asciiTheme="minorHAnsi" w:hAnsiTheme="minorHAnsi"/>
              </w:rPr>
              <w:t>Topic, Regions, Religions and Periods</w:t>
            </w:r>
          </w:p>
          <w:p w14:paraId="09EBC55B" w14:textId="77777777" w:rsidR="00645BEE" w:rsidRPr="00677290" w:rsidRDefault="00645BEE" w:rsidP="00645BEE">
            <w:pPr>
              <w:pStyle w:val="ListParagraph"/>
              <w:numPr>
                <w:ilvl w:val="0"/>
                <w:numId w:val="20"/>
              </w:numPr>
              <w:rPr>
                <w:rFonts w:asciiTheme="minorHAnsi" w:hAnsiTheme="minorHAnsi"/>
              </w:rPr>
            </w:pPr>
            <w:r>
              <w:rPr>
                <w:rFonts w:asciiTheme="minorHAnsi" w:hAnsiTheme="minorHAnsi"/>
              </w:rPr>
              <w:t>A trusted resource overseen by a highly respected editorial team</w:t>
            </w:r>
          </w:p>
          <w:p w14:paraId="0F5E82CA" w14:textId="778EF676" w:rsidR="00EE77B8" w:rsidRPr="00677290" w:rsidRDefault="00EE77B8" w:rsidP="00E75B0D">
            <w:pPr>
              <w:pStyle w:val="ListParagraph"/>
              <w:ind w:left="360"/>
              <w:rPr>
                <w:rFonts w:asciiTheme="minorHAnsi" w:hAnsiTheme="minorHAnsi"/>
              </w:rPr>
            </w:pPr>
          </w:p>
        </w:tc>
      </w:tr>
      <w:tr w:rsidR="00AC2390" w:rsidRPr="00677290" w14:paraId="50C3FF14" w14:textId="77777777" w:rsidTr="007370DA">
        <w:tc>
          <w:tcPr>
            <w:tcW w:w="1036" w:type="dxa"/>
          </w:tcPr>
          <w:p w14:paraId="1CD1B8F0" w14:textId="5E6228CF" w:rsidR="00AC2390" w:rsidRPr="00677290" w:rsidRDefault="00AC2390" w:rsidP="000C3379">
            <w:pPr>
              <w:pStyle w:val="ListParagraph"/>
              <w:ind w:left="0"/>
              <w:rPr>
                <w:rFonts w:asciiTheme="minorHAnsi" w:hAnsiTheme="minorHAnsi"/>
                <w:b/>
                <w:color w:val="808080" w:themeColor="background1" w:themeShade="80"/>
              </w:rPr>
            </w:pPr>
            <w:r w:rsidRPr="00677290">
              <w:rPr>
                <w:rFonts w:asciiTheme="minorHAnsi" w:hAnsiTheme="minorHAnsi"/>
                <w:b/>
                <w:color w:val="808080" w:themeColor="background1" w:themeShade="80"/>
              </w:rPr>
              <w:lastRenderedPageBreak/>
              <w:t>Site Features</w:t>
            </w:r>
            <w:r w:rsidR="00087A0D" w:rsidRPr="00677290">
              <w:rPr>
                <w:rFonts w:asciiTheme="minorHAnsi" w:hAnsiTheme="minorHAnsi"/>
                <w:b/>
                <w:color w:val="808080" w:themeColor="background1" w:themeShade="80"/>
              </w:rPr>
              <w:t xml:space="preserve"> (incl.</w:t>
            </w:r>
            <w:r w:rsidR="00492757" w:rsidRPr="00677290">
              <w:rPr>
                <w:rFonts w:asciiTheme="minorHAnsi" w:hAnsiTheme="minorHAnsi"/>
                <w:b/>
                <w:color w:val="808080" w:themeColor="background1" w:themeShade="80"/>
              </w:rPr>
              <w:t xml:space="preserve"> timelines, maps, also</w:t>
            </w:r>
            <w:r w:rsidR="00087A0D" w:rsidRPr="00677290">
              <w:rPr>
                <w:rFonts w:asciiTheme="minorHAnsi" w:hAnsiTheme="minorHAnsi"/>
                <w:b/>
                <w:color w:val="808080" w:themeColor="background1" w:themeShade="80"/>
              </w:rPr>
              <w:t xml:space="preserve"> MARC, DOIs etc.)</w:t>
            </w:r>
          </w:p>
        </w:tc>
        <w:tc>
          <w:tcPr>
            <w:tcW w:w="2979" w:type="dxa"/>
          </w:tcPr>
          <w:p w14:paraId="6579924D" w14:textId="5920E98F" w:rsidR="009D32DD" w:rsidRPr="00677290" w:rsidRDefault="009D32DD" w:rsidP="009D32DD">
            <w:pPr>
              <w:pStyle w:val="ListParagraph"/>
              <w:numPr>
                <w:ilvl w:val="0"/>
                <w:numId w:val="20"/>
              </w:numPr>
              <w:rPr>
                <w:rFonts w:asciiTheme="minorHAnsi" w:hAnsiTheme="minorHAnsi"/>
              </w:rPr>
            </w:pPr>
            <w:r w:rsidRPr="00677290">
              <w:rPr>
                <w:rFonts w:asciiTheme="minorHAnsi" w:hAnsiTheme="minorHAnsi"/>
              </w:rPr>
              <w:t>Includes</w:t>
            </w:r>
            <w:r w:rsidR="00943B87">
              <w:rPr>
                <w:rFonts w:asciiTheme="minorHAnsi" w:hAnsiTheme="minorHAnsi"/>
              </w:rPr>
              <w:t xml:space="preserve"> an interactive</w:t>
            </w:r>
            <w:r w:rsidRPr="00677290">
              <w:rPr>
                <w:rFonts w:asciiTheme="minorHAnsi" w:hAnsiTheme="minorHAnsi"/>
              </w:rPr>
              <w:t xml:space="preserve"> timelines </w:t>
            </w:r>
          </w:p>
          <w:p w14:paraId="34B084E9" w14:textId="3A8CE583" w:rsidR="00AC2390" w:rsidRPr="00677290" w:rsidRDefault="00AC2390" w:rsidP="005345A1">
            <w:pPr>
              <w:pStyle w:val="ListParagraph"/>
              <w:ind w:left="0"/>
              <w:rPr>
                <w:rFonts w:asciiTheme="minorHAnsi" w:hAnsiTheme="minorHAnsi"/>
              </w:rPr>
            </w:pPr>
          </w:p>
        </w:tc>
        <w:tc>
          <w:tcPr>
            <w:tcW w:w="2498" w:type="dxa"/>
          </w:tcPr>
          <w:p w14:paraId="1FCA8278" w14:textId="7D287B2B" w:rsidR="009D32DD" w:rsidRPr="00677290" w:rsidRDefault="009D32DD" w:rsidP="009D32DD">
            <w:pPr>
              <w:pStyle w:val="ListParagraph"/>
              <w:numPr>
                <w:ilvl w:val="0"/>
                <w:numId w:val="20"/>
              </w:numPr>
              <w:rPr>
                <w:rFonts w:asciiTheme="minorHAnsi" w:hAnsiTheme="minorHAnsi"/>
              </w:rPr>
            </w:pPr>
            <w:r w:rsidRPr="00677290">
              <w:rPr>
                <w:rFonts w:asciiTheme="minorHAnsi" w:hAnsiTheme="minorHAnsi"/>
              </w:rPr>
              <w:t>No other features</w:t>
            </w:r>
          </w:p>
          <w:p w14:paraId="72E7C18C" w14:textId="7F1A99D8" w:rsidR="00AC2390" w:rsidRPr="00677290" w:rsidRDefault="00AC2390" w:rsidP="005345A1">
            <w:pPr>
              <w:pStyle w:val="ListParagraph"/>
              <w:ind w:left="0"/>
              <w:rPr>
                <w:rFonts w:asciiTheme="minorHAnsi" w:hAnsiTheme="minorHAnsi"/>
              </w:rPr>
            </w:pPr>
          </w:p>
        </w:tc>
        <w:tc>
          <w:tcPr>
            <w:tcW w:w="2696" w:type="dxa"/>
          </w:tcPr>
          <w:p w14:paraId="71B233A0" w14:textId="069A5620" w:rsidR="009D32DD" w:rsidRPr="00943B87" w:rsidRDefault="009D32DD" w:rsidP="00304AA1">
            <w:pPr>
              <w:pStyle w:val="ListParagraph"/>
              <w:numPr>
                <w:ilvl w:val="0"/>
                <w:numId w:val="20"/>
              </w:numPr>
              <w:rPr>
                <w:rFonts w:asciiTheme="minorHAnsi" w:hAnsiTheme="minorHAnsi"/>
              </w:rPr>
            </w:pPr>
            <w:r w:rsidRPr="00943B87">
              <w:rPr>
                <w:rFonts w:asciiTheme="minorHAnsi" w:hAnsiTheme="minorHAnsi"/>
              </w:rPr>
              <w:t xml:space="preserve">Includes </w:t>
            </w:r>
            <w:r w:rsidR="00943B87" w:rsidRPr="00943B87">
              <w:rPr>
                <w:rFonts w:asciiTheme="minorHAnsi" w:hAnsiTheme="minorHAnsi"/>
              </w:rPr>
              <w:t xml:space="preserve">Subject overviews, </w:t>
            </w:r>
            <w:r w:rsidRPr="00943B87">
              <w:rPr>
                <w:rFonts w:asciiTheme="minorHAnsi" w:hAnsiTheme="minorHAnsi"/>
              </w:rPr>
              <w:t>playlists</w:t>
            </w:r>
            <w:r w:rsidR="00943B87" w:rsidRPr="00943B87">
              <w:rPr>
                <w:rFonts w:asciiTheme="minorHAnsi" w:hAnsiTheme="minorHAnsi"/>
              </w:rPr>
              <w:t xml:space="preserve"> (Compiled by leading scholars, the playlists spotlight articles in new and emerging themes, or to</w:t>
            </w:r>
            <w:r w:rsidR="00943B87">
              <w:rPr>
                <w:rFonts w:asciiTheme="minorHAnsi" w:hAnsiTheme="minorHAnsi"/>
              </w:rPr>
              <w:t>pics that have been overlooked).</w:t>
            </w:r>
          </w:p>
          <w:p w14:paraId="3FF90F12" w14:textId="0A91313D" w:rsidR="00AC2390" w:rsidRPr="00677290" w:rsidRDefault="00AC2390" w:rsidP="005345A1">
            <w:pPr>
              <w:pStyle w:val="ListParagraph"/>
              <w:ind w:left="0"/>
              <w:rPr>
                <w:rFonts w:asciiTheme="minorHAnsi" w:hAnsiTheme="minorHAnsi"/>
              </w:rPr>
            </w:pPr>
          </w:p>
        </w:tc>
      </w:tr>
      <w:tr w:rsidR="00AC2390" w:rsidRPr="00677290" w14:paraId="25AF922E" w14:textId="77777777" w:rsidTr="007370DA">
        <w:tc>
          <w:tcPr>
            <w:tcW w:w="1036" w:type="dxa"/>
          </w:tcPr>
          <w:p w14:paraId="0A1D7E6E" w14:textId="5C736740" w:rsidR="00AC2390" w:rsidRPr="00677290" w:rsidRDefault="00AC2390" w:rsidP="000C3379">
            <w:pPr>
              <w:pStyle w:val="ListParagraph"/>
              <w:ind w:left="0"/>
              <w:rPr>
                <w:rFonts w:asciiTheme="minorHAnsi" w:hAnsiTheme="minorHAnsi"/>
                <w:b/>
                <w:color w:val="808080" w:themeColor="background1" w:themeShade="80"/>
              </w:rPr>
            </w:pPr>
            <w:r w:rsidRPr="00677290">
              <w:rPr>
                <w:rFonts w:asciiTheme="minorHAnsi" w:hAnsiTheme="minorHAnsi"/>
                <w:b/>
                <w:color w:val="808080" w:themeColor="background1" w:themeShade="80"/>
              </w:rPr>
              <w:t>Summary</w:t>
            </w:r>
          </w:p>
        </w:tc>
        <w:tc>
          <w:tcPr>
            <w:tcW w:w="2979" w:type="dxa"/>
          </w:tcPr>
          <w:p w14:paraId="19B440BA" w14:textId="77777777" w:rsidR="00E1599A" w:rsidRPr="004A5BEA" w:rsidRDefault="00E1599A" w:rsidP="00E1599A">
            <w:pPr>
              <w:rPr>
                <w:rFonts w:asciiTheme="minorHAnsi" w:hAnsiTheme="minorHAnsi"/>
              </w:rPr>
            </w:pPr>
          </w:p>
          <w:p w14:paraId="3F31A6E8" w14:textId="77777777" w:rsidR="004A5BEA" w:rsidRPr="004A5BEA" w:rsidRDefault="004A5BEA" w:rsidP="00E1599A">
            <w:pPr>
              <w:rPr>
                <w:rFonts w:asciiTheme="minorHAnsi" w:hAnsiTheme="minorHAnsi"/>
                <w:lang w:val="en-US"/>
              </w:rPr>
            </w:pPr>
            <w:r w:rsidRPr="004A5BEA">
              <w:rPr>
                <w:rFonts w:asciiTheme="minorHAnsi" w:hAnsiTheme="minorHAnsi"/>
                <w:lang w:val="en-US"/>
              </w:rPr>
              <w:t>Our content is richer and more diverse than what Stanford and Routledge both offer.</w:t>
            </w:r>
          </w:p>
          <w:p w14:paraId="40BFCEB2" w14:textId="5B603729" w:rsidR="00E1599A" w:rsidRPr="004A5BEA" w:rsidRDefault="002E1AFB" w:rsidP="00E1599A">
            <w:pPr>
              <w:rPr>
                <w:rFonts w:asciiTheme="minorHAnsi" w:hAnsiTheme="minorHAnsi"/>
              </w:rPr>
            </w:pPr>
            <w:r>
              <w:rPr>
                <w:rFonts w:asciiTheme="minorHAnsi" w:hAnsiTheme="minorHAnsi"/>
              </w:rPr>
              <w:t xml:space="preserve">We present </w:t>
            </w:r>
            <w:r w:rsidR="00E1599A" w:rsidRPr="004A5BEA">
              <w:rPr>
                <w:rFonts w:asciiTheme="minorHAnsi" w:hAnsiTheme="minorHAnsi"/>
              </w:rPr>
              <w:t xml:space="preserve">a much wider and more global </w:t>
            </w:r>
            <w:r w:rsidR="004A5BEA" w:rsidRPr="004A5BEA">
              <w:rPr>
                <w:rFonts w:asciiTheme="minorHAnsi" w:hAnsiTheme="minorHAnsi"/>
              </w:rPr>
              <w:t>understanding of philosophy, one that covers</w:t>
            </w:r>
            <w:r w:rsidR="004A5BEA">
              <w:rPr>
                <w:rFonts w:asciiTheme="minorHAnsi" w:hAnsiTheme="minorHAnsi"/>
              </w:rPr>
              <w:t xml:space="preserve"> all traditions.</w:t>
            </w:r>
          </w:p>
          <w:p w14:paraId="61ABEE56" w14:textId="16300188" w:rsidR="00D50E4A" w:rsidRPr="004A5BEA" w:rsidRDefault="00E1599A" w:rsidP="00E1599A">
            <w:pPr>
              <w:pStyle w:val="ListParagraph"/>
              <w:ind w:left="0"/>
              <w:rPr>
                <w:rFonts w:asciiTheme="minorHAnsi" w:hAnsiTheme="minorHAnsi"/>
              </w:rPr>
            </w:pPr>
            <w:r w:rsidRPr="004A5BEA">
              <w:rPr>
                <w:rFonts w:asciiTheme="minorHAnsi" w:hAnsiTheme="minorHAnsi"/>
              </w:rPr>
              <w:t xml:space="preserve">By only featuring biographical entries </w:t>
            </w:r>
            <w:r w:rsidR="002E1AFB">
              <w:rPr>
                <w:rFonts w:asciiTheme="minorHAnsi" w:hAnsiTheme="minorHAnsi"/>
              </w:rPr>
              <w:t>we’re also giving scholars</w:t>
            </w:r>
            <w:r w:rsidRPr="004A5BEA">
              <w:rPr>
                <w:rFonts w:asciiTheme="minorHAnsi" w:hAnsiTheme="minorHAnsi"/>
              </w:rPr>
              <w:t xml:space="preserve"> a new way of </w:t>
            </w:r>
            <w:r w:rsidR="004A5BEA">
              <w:rPr>
                <w:rFonts w:asciiTheme="minorHAnsi" w:hAnsiTheme="minorHAnsi"/>
              </w:rPr>
              <w:t xml:space="preserve">accessing and </w:t>
            </w:r>
            <w:r w:rsidRPr="004A5BEA">
              <w:rPr>
                <w:rFonts w:asciiTheme="minorHAnsi" w:hAnsiTheme="minorHAnsi"/>
              </w:rPr>
              <w:t>understanding the history of philosoph</w:t>
            </w:r>
            <w:r w:rsidR="002E1AFB">
              <w:rPr>
                <w:rFonts w:asciiTheme="minorHAnsi" w:hAnsiTheme="minorHAnsi"/>
              </w:rPr>
              <w:t>ical thougt.</w:t>
            </w:r>
          </w:p>
          <w:p w14:paraId="1BE344B1" w14:textId="77777777" w:rsidR="004A5BEA" w:rsidRDefault="004A5BEA" w:rsidP="00E1599A">
            <w:pPr>
              <w:pStyle w:val="ListParagraph"/>
              <w:ind w:left="0"/>
              <w:rPr>
                <w:rFonts w:asciiTheme="minorHAnsi" w:hAnsiTheme="minorHAnsi"/>
              </w:rPr>
            </w:pPr>
          </w:p>
          <w:p w14:paraId="28880579" w14:textId="7E25E32D" w:rsidR="004A5BEA" w:rsidRPr="00677290" w:rsidRDefault="004A5BEA" w:rsidP="004A5BEA">
            <w:pPr>
              <w:rPr>
                <w:rFonts w:asciiTheme="minorHAnsi" w:hAnsiTheme="minorHAnsi"/>
              </w:rPr>
            </w:pPr>
          </w:p>
        </w:tc>
        <w:tc>
          <w:tcPr>
            <w:tcW w:w="2498" w:type="dxa"/>
          </w:tcPr>
          <w:p w14:paraId="2503F1DE" w14:textId="77777777" w:rsidR="00E1599A" w:rsidRDefault="00E1599A" w:rsidP="009D32DD">
            <w:pPr>
              <w:rPr>
                <w:rFonts w:asciiTheme="minorHAnsi" w:hAnsiTheme="minorHAnsi"/>
              </w:rPr>
            </w:pPr>
          </w:p>
          <w:p w14:paraId="4AE38DF4" w14:textId="48981C77" w:rsidR="009D32DD" w:rsidRPr="00677290" w:rsidRDefault="009D32DD" w:rsidP="009D32DD">
            <w:pPr>
              <w:rPr>
                <w:rFonts w:asciiTheme="minorHAnsi" w:hAnsiTheme="minorHAnsi"/>
              </w:rPr>
            </w:pPr>
            <w:r w:rsidRPr="00677290">
              <w:rPr>
                <w:rFonts w:asciiTheme="minorHAnsi" w:hAnsiTheme="minorHAnsi"/>
              </w:rPr>
              <w:t xml:space="preserve">A trusted and free online encyclopedia, this tends to be the go-to resource for philosophers working the analytic tradition. </w:t>
            </w:r>
            <w:r w:rsidR="00E1599A">
              <w:rPr>
                <w:rFonts w:asciiTheme="minorHAnsi" w:hAnsiTheme="minorHAnsi"/>
              </w:rPr>
              <w:t>U</w:t>
            </w:r>
            <w:r w:rsidRPr="00677290">
              <w:rPr>
                <w:rFonts w:asciiTheme="minorHAnsi" w:hAnsiTheme="minorHAnsi"/>
              </w:rPr>
              <w:t>seful for keeping up to date with the latest work fields su</w:t>
            </w:r>
            <w:r w:rsidR="00E1599A">
              <w:rPr>
                <w:rFonts w:asciiTheme="minorHAnsi" w:hAnsiTheme="minorHAnsi"/>
              </w:rPr>
              <w:t xml:space="preserve">ch as epistemology, metaphysics, but lacks sufficient coverage for researchers </w:t>
            </w:r>
            <w:r w:rsidRPr="00677290">
              <w:rPr>
                <w:rFonts w:asciiTheme="minorHAnsi" w:hAnsiTheme="minorHAnsi"/>
              </w:rPr>
              <w:t>working in the history of philosophy or interested in traditions outside the West.  Search facilities are basic at best.</w:t>
            </w:r>
          </w:p>
          <w:p w14:paraId="5029FC03" w14:textId="77777777" w:rsidR="009D32DD" w:rsidRPr="00677290" w:rsidRDefault="009D32DD" w:rsidP="009D32DD">
            <w:pPr>
              <w:rPr>
                <w:rFonts w:asciiTheme="minorHAnsi" w:hAnsiTheme="minorHAnsi"/>
              </w:rPr>
            </w:pPr>
          </w:p>
          <w:p w14:paraId="0546BFB0" w14:textId="1DC36D54" w:rsidR="00AC2390" w:rsidRPr="00677290" w:rsidRDefault="00AC2390" w:rsidP="00E1599A">
            <w:pPr>
              <w:rPr>
                <w:rFonts w:asciiTheme="minorHAnsi" w:hAnsiTheme="minorHAnsi"/>
              </w:rPr>
            </w:pPr>
          </w:p>
        </w:tc>
        <w:tc>
          <w:tcPr>
            <w:tcW w:w="2696" w:type="dxa"/>
          </w:tcPr>
          <w:p w14:paraId="134A607F" w14:textId="77777777" w:rsidR="009D32DD" w:rsidRPr="00677290" w:rsidRDefault="009D32DD" w:rsidP="009D32DD">
            <w:pPr>
              <w:rPr>
                <w:rFonts w:asciiTheme="minorHAnsi" w:hAnsiTheme="minorHAnsi"/>
              </w:rPr>
            </w:pPr>
          </w:p>
          <w:p w14:paraId="5893BAE0" w14:textId="4926312F" w:rsidR="00E1599A" w:rsidRDefault="00E1599A" w:rsidP="009D32DD">
            <w:pPr>
              <w:rPr>
                <w:rFonts w:asciiTheme="minorHAnsi" w:hAnsiTheme="minorHAnsi"/>
              </w:rPr>
            </w:pPr>
            <w:r>
              <w:rPr>
                <w:rFonts w:asciiTheme="minorHAnsi" w:hAnsiTheme="minorHAnsi"/>
              </w:rPr>
              <w:t>Again,</w:t>
            </w:r>
            <w:r w:rsidR="009D32DD" w:rsidRPr="00677290">
              <w:rPr>
                <w:rFonts w:asciiTheme="minorHAnsi" w:hAnsiTheme="minorHAnsi"/>
              </w:rPr>
              <w:t xml:space="preserve"> ca</w:t>
            </w:r>
            <w:r>
              <w:rPr>
                <w:rFonts w:asciiTheme="minorHAnsi" w:hAnsiTheme="minorHAnsi"/>
              </w:rPr>
              <w:t>ters for the Anglo-American philosophy tradition</w:t>
            </w:r>
            <w:r w:rsidR="009D32DD" w:rsidRPr="00677290">
              <w:rPr>
                <w:rFonts w:asciiTheme="minorHAnsi" w:hAnsiTheme="minorHAnsi"/>
              </w:rPr>
              <w:t>. While we share similar search functions, it does not have nearly the same in-depth coverage of thinkers</w:t>
            </w:r>
            <w:r w:rsidR="002E1AFB">
              <w:rPr>
                <w:rFonts w:asciiTheme="minorHAnsi" w:hAnsiTheme="minorHAnsi"/>
              </w:rPr>
              <w:t xml:space="preserve"> that we do.</w:t>
            </w:r>
            <w:r w:rsidR="009D32DD" w:rsidRPr="00677290">
              <w:rPr>
                <w:rFonts w:asciiTheme="minorHAnsi" w:hAnsiTheme="minorHAnsi"/>
              </w:rPr>
              <w:t xml:space="preserve"> </w:t>
            </w:r>
          </w:p>
          <w:p w14:paraId="2764B46A" w14:textId="51791AF1" w:rsidR="009D32DD" w:rsidRPr="00677290" w:rsidRDefault="00E1599A" w:rsidP="009D32DD">
            <w:pPr>
              <w:rPr>
                <w:rFonts w:asciiTheme="minorHAnsi" w:hAnsiTheme="minorHAnsi"/>
              </w:rPr>
            </w:pPr>
            <w:r>
              <w:rPr>
                <w:rFonts w:asciiTheme="minorHAnsi" w:hAnsiTheme="minorHAnsi"/>
              </w:rPr>
              <w:t>W</w:t>
            </w:r>
            <w:r w:rsidR="002E1AFB">
              <w:rPr>
                <w:rFonts w:asciiTheme="minorHAnsi" w:hAnsiTheme="minorHAnsi"/>
              </w:rPr>
              <w:t xml:space="preserve">ith substantially fewer entries, </w:t>
            </w:r>
            <w:r>
              <w:rPr>
                <w:rFonts w:asciiTheme="minorHAnsi" w:hAnsiTheme="minorHAnsi"/>
              </w:rPr>
              <w:t>i</w:t>
            </w:r>
            <w:r w:rsidR="002E1AFB">
              <w:rPr>
                <w:rFonts w:asciiTheme="minorHAnsi" w:hAnsiTheme="minorHAnsi"/>
              </w:rPr>
              <w:t xml:space="preserve">t is </w:t>
            </w:r>
            <w:r w:rsidR="009D32DD" w:rsidRPr="00677290">
              <w:rPr>
                <w:rFonts w:asciiTheme="minorHAnsi" w:hAnsiTheme="minorHAnsi"/>
              </w:rPr>
              <w:t xml:space="preserve">light on the history of philosophy and </w:t>
            </w:r>
            <w:r>
              <w:rPr>
                <w:rFonts w:asciiTheme="minorHAnsi" w:hAnsiTheme="minorHAnsi"/>
              </w:rPr>
              <w:t>lacks the</w:t>
            </w:r>
            <w:r w:rsidR="009D32DD" w:rsidRPr="00677290">
              <w:rPr>
                <w:rFonts w:asciiTheme="minorHAnsi" w:hAnsiTheme="minorHAnsi"/>
              </w:rPr>
              <w:t xml:space="preserve"> historical context that we </w:t>
            </w:r>
            <w:r w:rsidR="002E1AFB">
              <w:rPr>
                <w:rFonts w:asciiTheme="minorHAnsi" w:hAnsiTheme="minorHAnsi"/>
              </w:rPr>
              <w:t>provide</w:t>
            </w:r>
            <w:r w:rsidR="009D32DD" w:rsidRPr="00677290">
              <w:rPr>
                <w:rFonts w:asciiTheme="minorHAnsi" w:hAnsiTheme="minorHAnsi"/>
              </w:rPr>
              <w:t xml:space="preserve"> to major philosophers such as</w:t>
            </w:r>
            <w:r>
              <w:rPr>
                <w:rFonts w:asciiTheme="minorHAnsi" w:hAnsiTheme="minorHAnsi"/>
              </w:rPr>
              <w:t xml:space="preserve"> David Hume, Hobbes and </w:t>
            </w:r>
            <w:r w:rsidR="009D32DD" w:rsidRPr="00677290">
              <w:rPr>
                <w:rFonts w:asciiTheme="minorHAnsi" w:hAnsiTheme="minorHAnsi"/>
              </w:rPr>
              <w:t>Locke.</w:t>
            </w:r>
          </w:p>
          <w:p w14:paraId="5D6A1CE6" w14:textId="77777777" w:rsidR="009D32DD" w:rsidRPr="00677290" w:rsidRDefault="009D32DD" w:rsidP="009D32DD">
            <w:pPr>
              <w:rPr>
                <w:rFonts w:asciiTheme="minorHAnsi" w:hAnsiTheme="minorHAnsi"/>
              </w:rPr>
            </w:pPr>
          </w:p>
          <w:p w14:paraId="0634766B" w14:textId="4A4D97C0" w:rsidR="00AC2390" w:rsidRPr="00677290" w:rsidRDefault="00AC2390" w:rsidP="001064AA">
            <w:pPr>
              <w:pStyle w:val="ListParagraph"/>
              <w:ind w:left="0"/>
              <w:rPr>
                <w:rFonts w:asciiTheme="minorHAnsi" w:hAnsiTheme="minorHAnsi"/>
              </w:rPr>
            </w:pPr>
          </w:p>
        </w:tc>
      </w:tr>
    </w:tbl>
    <w:p w14:paraId="5B87C819" w14:textId="7A0EC2FA" w:rsidR="00EE77B8" w:rsidRPr="00677290" w:rsidRDefault="00EE77B8" w:rsidP="005345A1">
      <w:pPr>
        <w:pStyle w:val="ListParagraph"/>
        <w:ind w:left="0"/>
        <w:rPr>
          <w:rFonts w:asciiTheme="minorHAnsi" w:hAnsiTheme="minorHAnsi"/>
          <w:b/>
        </w:rPr>
      </w:pPr>
    </w:p>
    <w:p w14:paraId="410F1550" w14:textId="42996540" w:rsidR="00EB7CF2" w:rsidRPr="00677290" w:rsidRDefault="00EB7CF2" w:rsidP="00EB7CF2">
      <w:pPr>
        <w:pStyle w:val="ListParagraph"/>
        <w:ind w:left="0"/>
        <w:rPr>
          <w:rFonts w:asciiTheme="minorHAnsi" w:hAnsiTheme="minorHAnsi"/>
          <w:b/>
        </w:rPr>
      </w:pPr>
      <w:r w:rsidRPr="00677290">
        <w:rPr>
          <w:rFonts w:asciiTheme="minorHAnsi" w:hAnsiTheme="minorHAnsi"/>
          <w:b/>
        </w:rPr>
        <w:t xml:space="preserve">Key Content List </w:t>
      </w:r>
    </w:p>
    <w:tbl>
      <w:tblPr>
        <w:tblStyle w:val="TableGrid"/>
        <w:tblW w:w="9209" w:type="dxa"/>
        <w:tblLook w:val="04A0" w:firstRow="1" w:lastRow="0" w:firstColumn="1" w:lastColumn="0" w:noHBand="0" w:noVBand="1"/>
      </w:tblPr>
      <w:tblGrid>
        <w:gridCol w:w="9209"/>
      </w:tblGrid>
      <w:tr w:rsidR="00D50E4A" w:rsidRPr="00677290" w14:paraId="0577F509" w14:textId="77777777" w:rsidTr="00D50E4A">
        <w:tc>
          <w:tcPr>
            <w:tcW w:w="9209" w:type="dxa"/>
          </w:tcPr>
          <w:p w14:paraId="7DB769D4" w14:textId="6D2057CC" w:rsidR="00D50E4A" w:rsidRPr="00677290" w:rsidRDefault="009A792F" w:rsidP="00060096">
            <w:pPr>
              <w:pStyle w:val="ListParagraph"/>
              <w:numPr>
                <w:ilvl w:val="0"/>
                <w:numId w:val="24"/>
              </w:numPr>
              <w:rPr>
                <w:rFonts w:asciiTheme="minorHAnsi" w:hAnsiTheme="minorHAnsi"/>
                <w:b/>
              </w:rPr>
            </w:pPr>
            <w:r w:rsidRPr="00677290">
              <w:rPr>
                <w:rFonts w:asciiTheme="minorHAnsi" w:hAnsiTheme="minorHAnsi"/>
                <w:b/>
              </w:rPr>
              <w:t xml:space="preserve">Year 1: </w:t>
            </w:r>
            <w:r w:rsidRPr="00060096">
              <w:rPr>
                <w:rFonts w:asciiTheme="minorHAnsi" w:hAnsiTheme="minorHAnsi"/>
              </w:rPr>
              <w:t>over 7,000 entries (9M words)</w:t>
            </w:r>
          </w:p>
          <w:p w14:paraId="75828C90" w14:textId="5E09EAEB" w:rsidR="009A792F" w:rsidRPr="00677290" w:rsidRDefault="009A792F" w:rsidP="00060096">
            <w:pPr>
              <w:pStyle w:val="ListParagraph"/>
              <w:numPr>
                <w:ilvl w:val="0"/>
                <w:numId w:val="24"/>
              </w:numPr>
              <w:rPr>
                <w:rFonts w:asciiTheme="minorHAnsi" w:hAnsiTheme="minorHAnsi"/>
                <w:b/>
              </w:rPr>
            </w:pPr>
            <w:r w:rsidRPr="00677290">
              <w:rPr>
                <w:rFonts w:asciiTheme="minorHAnsi" w:hAnsiTheme="minorHAnsi"/>
                <w:b/>
              </w:rPr>
              <w:t xml:space="preserve">Year 2: </w:t>
            </w:r>
            <w:r w:rsidR="00060096" w:rsidRPr="00060096">
              <w:rPr>
                <w:rFonts w:asciiTheme="minorHAnsi" w:hAnsiTheme="minorHAnsi"/>
              </w:rPr>
              <w:t>1200 new entries added (1.5M words)</w:t>
            </w:r>
          </w:p>
          <w:p w14:paraId="327B7E94" w14:textId="3D86326B" w:rsidR="009A792F" w:rsidRPr="00060096" w:rsidRDefault="009A792F" w:rsidP="00060096">
            <w:pPr>
              <w:pStyle w:val="ListParagraph"/>
              <w:numPr>
                <w:ilvl w:val="0"/>
                <w:numId w:val="24"/>
              </w:numPr>
              <w:rPr>
                <w:rFonts w:asciiTheme="minorHAnsi" w:hAnsiTheme="minorHAnsi"/>
              </w:rPr>
            </w:pPr>
            <w:r w:rsidRPr="00677290">
              <w:rPr>
                <w:rFonts w:asciiTheme="minorHAnsi" w:hAnsiTheme="minorHAnsi"/>
                <w:b/>
              </w:rPr>
              <w:t xml:space="preserve">Years 3 to 5: </w:t>
            </w:r>
            <w:r w:rsidRPr="00060096">
              <w:rPr>
                <w:rFonts w:asciiTheme="minorHAnsi" w:hAnsiTheme="minorHAnsi"/>
              </w:rPr>
              <w:t xml:space="preserve">300 </w:t>
            </w:r>
            <w:r w:rsidR="00060096" w:rsidRPr="00060096">
              <w:rPr>
                <w:rFonts w:asciiTheme="minorHAnsi" w:hAnsiTheme="minorHAnsi"/>
              </w:rPr>
              <w:t xml:space="preserve">new </w:t>
            </w:r>
            <w:r w:rsidRPr="00060096">
              <w:rPr>
                <w:rFonts w:asciiTheme="minorHAnsi" w:hAnsiTheme="minorHAnsi"/>
              </w:rPr>
              <w:t>entries added each year</w:t>
            </w:r>
            <w:r w:rsidR="00060096" w:rsidRPr="00060096">
              <w:rPr>
                <w:rFonts w:asciiTheme="minorHAnsi" w:hAnsiTheme="minorHAnsi"/>
              </w:rPr>
              <w:t xml:space="preserve"> (360k words each year)</w:t>
            </w:r>
          </w:p>
          <w:p w14:paraId="60490A63" w14:textId="654CF504" w:rsidR="00060096" w:rsidRPr="00060096" w:rsidRDefault="00060096" w:rsidP="00060096">
            <w:pPr>
              <w:pStyle w:val="ListParagraph"/>
              <w:numPr>
                <w:ilvl w:val="0"/>
                <w:numId w:val="24"/>
              </w:numPr>
              <w:rPr>
                <w:rFonts w:asciiTheme="minorHAnsi" w:hAnsiTheme="minorHAnsi"/>
              </w:rPr>
            </w:pPr>
            <w:r w:rsidRPr="00060096">
              <w:rPr>
                <w:rFonts w:asciiTheme="minorHAnsi" w:hAnsiTheme="minorHAnsi"/>
              </w:rPr>
              <w:t>By year 5 we will have over 9,000 entries and over 11.5 M words</w:t>
            </w:r>
          </w:p>
          <w:p w14:paraId="7A7EE981" w14:textId="4A33571D" w:rsidR="009A792F" w:rsidRDefault="00060096" w:rsidP="00060096">
            <w:pPr>
              <w:pStyle w:val="ListParagraph"/>
              <w:numPr>
                <w:ilvl w:val="0"/>
                <w:numId w:val="24"/>
              </w:numPr>
              <w:rPr>
                <w:rFonts w:asciiTheme="minorHAnsi" w:hAnsiTheme="minorHAnsi"/>
              </w:rPr>
            </w:pPr>
            <w:r w:rsidRPr="00060096">
              <w:rPr>
                <w:rFonts w:asciiTheme="minorHAnsi" w:hAnsiTheme="minorHAnsi"/>
              </w:rPr>
              <w:t>Interactive t</w:t>
            </w:r>
            <w:r w:rsidR="009A792F" w:rsidRPr="00060096">
              <w:rPr>
                <w:rFonts w:asciiTheme="minorHAnsi" w:hAnsiTheme="minorHAnsi"/>
              </w:rPr>
              <w:t>im</w:t>
            </w:r>
            <w:r w:rsidR="00C06DBC" w:rsidRPr="00060096">
              <w:rPr>
                <w:rFonts w:asciiTheme="minorHAnsi" w:hAnsiTheme="minorHAnsi"/>
              </w:rPr>
              <w:t>e</w:t>
            </w:r>
            <w:r w:rsidR="009A792F" w:rsidRPr="00060096">
              <w:rPr>
                <w:rFonts w:asciiTheme="minorHAnsi" w:hAnsiTheme="minorHAnsi"/>
              </w:rPr>
              <w:t>line</w:t>
            </w:r>
          </w:p>
          <w:p w14:paraId="309F6B99" w14:textId="7AB0B053" w:rsidR="00D424A9" w:rsidRPr="00060096" w:rsidRDefault="00D424A9" w:rsidP="00060096">
            <w:pPr>
              <w:pStyle w:val="ListParagraph"/>
              <w:numPr>
                <w:ilvl w:val="0"/>
                <w:numId w:val="24"/>
              </w:numPr>
              <w:rPr>
                <w:rFonts w:asciiTheme="minorHAnsi" w:hAnsiTheme="minorHAnsi"/>
              </w:rPr>
            </w:pPr>
            <w:r>
              <w:rPr>
                <w:rFonts w:asciiTheme="minorHAnsi" w:hAnsiTheme="minorHAnsi"/>
              </w:rPr>
              <w:t>Updates to backlist entries in Year 2</w:t>
            </w:r>
          </w:p>
          <w:p w14:paraId="7B9104F4" w14:textId="77777777" w:rsidR="00D50E4A" w:rsidRPr="00677290" w:rsidRDefault="00D50E4A" w:rsidP="00EB7CF2">
            <w:pPr>
              <w:pStyle w:val="ListParagraph"/>
              <w:ind w:left="0"/>
              <w:rPr>
                <w:rFonts w:asciiTheme="minorHAnsi" w:hAnsiTheme="minorHAnsi"/>
                <w:b/>
              </w:rPr>
            </w:pPr>
          </w:p>
        </w:tc>
      </w:tr>
    </w:tbl>
    <w:p w14:paraId="1686707F" w14:textId="77777777" w:rsidR="00EB7CF2" w:rsidRPr="00677290" w:rsidRDefault="00EB7CF2" w:rsidP="00EB7CF2">
      <w:pPr>
        <w:pStyle w:val="ListParagraph"/>
        <w:ind w:left="0"/>
        <w:rPr>
          <w:rFonts w:asciiTheme="minorHAnsi" w:hAnsiTheme="minorHAnsi"/>
          <w:b/>
        </w:rPr>
      </w:pPr>
    </w:p>
    <w:p w14:paraId="007ED2CD" w14:textId="42362075" w:rsidR="00EB7CF2" w:rsidRPr="00677290" w:rsidRDefault="00EB7CF2" w:rsidP="00EB7CF2">
      <w:pPr>
        <w:pStyle w:val="ListParagraph"/>
        <w:ind w:left="0"/>
        <w:rPr>
          <w:rFonts w:asciiTheme="minorHAnsi" w:hAnsiTheme="minorHAnsi"/>
          <w:b/>
          <w:color w:val="0070C0"/>
        </w:rPr>
      </w:pPr>
      <w:r w:rsidRPr="00677290">
        <w:rPr>
          <w:rFonts w:asciiTheme="minorHAnsi" w:hAnsiTheme="minorHAnsi"/>
          <w:b/>
        </w:rPr>
        <w:t xml:space="preserve">Pricing Explanation </w:t>
      </w:r>
    </w:p>
    <w:tbl>
      <w:tblPr>
        <w:tblStyle w:val="TableGrid"/>
        <w:tblW w:w="9209" w:type="dxa"/>
        <w:tblLook w:val="04A0" w:firstRow="1" w:lastRow="0" w:firstColumn="1" w:lastColumn="0" w:noHBand="0" w:noVBand="1"/>
      </w:tblPr>
      <w:tblGrid>
        <w:gridCol w:w="9209"/>
      </w:tblGrid>
      <w:tr w:rsidR="00D50E4A" w:rsidRPr="00677290" w14:paraId="317F960E" w14:textId="77777777" w:rsidTr="00D50E4A">
        <w:tc>
          <w:tcPr>
            <w:tcW w:w="9209" w:type="dxa"/>
          </w:tcPr>
          <w:p w14:paraId="6EEC6CEE" w14:textId="77777777" w:rsidR="00076A3B" w:rsidRPr="00076A3B" w:rsidRDefault="00076A3B" w:rsidP="00076A3B">
            <w:pPr>
              <w:pStyle w:val="ListParagraph"/>
              <w:numPr>
                <w:ilvl w:val="0"/>
                <w:numId w:val="25"/>
              </w:numPr>
              <w:rPr>
                <w:rFonts w:asciiTheme="minorHAnsi" w:hAnsiTheme="minorHAnsi"/>
              </w:rPr>
            </w:pPr>
            <w:r w:rsidRPr="00076A3B">
              <w:rPr>
                <w:rFonts w:asciiTheme="minorHAnsi" w:hAnsiTheme="minorHAnsi"/>
              </w:rPr>
              <w:t xml:space="preserve">The prices are comparable to the price of the Philosopher’s Index, which we know has a number of top tier institutions globally paying as much as £3,500 / $5,400. </w:t>
            </w:r>
          </w:p>
          <w:p w14:paraId="746E9E86" w14:textId="1BB6DECA" w:rsidR="00076A3B" w:rsidRDefault="00076A3B" w:rsidP="00076A3B">
            <w:pPr>
              <w:pStyle w:val="ListParagraph"/>
              <w:numPr>
                <w:ilvl w:val="0"/>
                <w:numId w:val="25"/>
              </w:numPr>
              <w:rPr>
                <w:rFonts w:asciiTheme="minorHAnsi" w:hAnsiTheme="minorHAnsi"/>
              </w:rPr>
            </w:pPr>
            <w:r>
              <w:rPr>
                <w:rFonts w:asciiTheme="minorHAnsi" w:hAnsiTheme="minorHAnsi"/>
              </w:rPr>
              <w:t>Based on a su</w:t>
            </w:r>
            <w:r w:rsidRPr="00076A3B">
              <w:rPr>
                <w:rFonts w:asciiTheme="minorHAnsi" w:hAnsiTheme="minorHAnsi"/>
              </w:rPr>
              <w:t>bscription model</w:t>
            </w:r>
          </w:p>
          <w:p w14:paraId="74230C26" w14:textId="48511537" w:rsidR="00076A3B" w:rsidRDefault="00076A3B" w:rsidP="00AE0E36">
            <w:pPr>
              <w:pStyle w:val="ListParagraph"/>
              <w:numPr>
                <w:ilvl w:val="0"/>
                <w:numId w:val="25"/>
              </w:numPr>
              <w:rPr>
                <w:rFonts w:asciiTheme="minorHAnsi" w:hAnsiTheme="minorHAnsi"/>
              </w:rPr>
            </w:pPr>
            <w:r>
              <w:rPr>
                <w:rFonts w:asciiTheme="minorHAnsi" w:hAnsiTheme="minorHAnsi"/>
              </w:rPr>
              <w:t>I</w:t>
            </w:r>
            <w:r w:rsidRPr="00076A3B">
              <w:rPr>
                <w:rFonts w:asciiTheme="minorHAnsi" w:hAnsiTheme="minorHAnsi"/>
              </w:rPr>
              <w:t>n line with our other similarly-sized planned subscription products.</w:t>
            </w:r>
          </w:p>
          <w:p w14:paraId="5C29250F" w14:textId="77777777" w:rsidR="00D50E4A" w:rsidRPr="00677290" w:rsidRDefault="00D50E4A" w:rsidP="00D50E4A">
            <w:pPr>
              <w:pStyle w:val="ListParagraph"/>
              <w:ind w:left="0"/>
              <w:rPr>
                <w:rFonts w:asciiTheme="minorHAnsi" w:hAnsiTheme="minorHAnsi"/>
                <w:b/>
              </w:rPr>
            </w:pPr>
          </w:p>
        </w:tc>
      </w:tr>
    </w:tbl>
    <w:p w14:paraId="3096A140" w14:textId="77777777" w:rsidR="00D50E4A" w:rsidRPr="00677290" w:rsidRDefault="00D50E4A" w:rsidP="00D50E4A">
      <w:pPr>
        <w:pStyle w:val="ListParagraph"/>
        <w:ind w:left="0"/>
        <w:rPr>
          <w:rFonts w:asciiTheme="minorHAnsi" w:hAnsiTheme="minorHAnsi"/>
          <w:b/>
        </w:rPr>
      </w:pPr>
    </w:p>
    <w:p w14:paraId="5EEFF3CC" w14:textId="14C15B2D" w:rsidR="00EB7CF2" w:rsidRPr="00677290" w:rsidRDefault="00EB7CF2" w:rsidP="00EB7CF2">
      <w:pPr>
        <w:pStyle w:val="ListParagraph"/>
        <w:ind w:left="0"/>
        <w:rPr>
          <w:rFonts w:asciiTheme="minorHAnsi" w:hAnsiTheme="minorHAnsi"/>
          <w:b/>
          <w:color w:val="0070C0"/>
        </w:rPr>
      </w:pPr>
      <w:r w:rsidRPr="00677290">
        <w:rPr>
          <w:rFonts w:asciiTheme="minorHAnsi" w:hAnsiTheme="minorHAnsi"/>
          <w:b/>
        </w:rPr>
        <w:t>3 Things to Demo</w:t>
      </w:r>
      <w:r w:rsidR="00012E92" w:rsidRPr="00677290">
        <w:rPr>
          <w:rFonts w:asciiTheme="minorHAnsi" w:hAnsiTheme="minorHAnsi"/>
          <w:b/>
        </w:rPr>
        <w:t xml:space="preserve"> </w:t>
      </w:r>
    </w:p>
    <w:tbl>
      <w:tblPr>
        <w:tblStyle w:val="TableGrid"/>
        <w:tblW w:w="9209" w:type="dxa"/>
        <w:tblLook w:val="04A0" w:firstRow="1" w:lastRow="0" w:firstColumn="1" w:lastColumn="0" w:noHBand="0" w:noVBand="1"/>
      </w:tblPr>
      <w:tblGrid>
        <w:gridCol w:w="9209"/>
      </w:tblGrid>
      <w:tr w:rsidR="00D50E4A" w:rsidRPr="00677290" w14:paraId="014DDF7C" w14:textId="77777777" w:rsidTr="00D50E4A">
        <w:tc>
          <w:tcPr>
            <w:tcW w:w="9209" w:type="dxa"/>
          </w:tcPr>
          <w:p w14:paraId="2A62A7A5" w14:textId="7BA480A3" w:rsidR="00645BEE" w:rsidRDefault="00645BEE" w:rsidP="005345A1">
            <w:pPr>
              <w:pStyle w:val="ListParagraph"/>
              <w:ind w:left="0"/>
              <w:rPr>
                <w:rFonts w:asciiTheme="minorHAnsi" w:hAnsiTheme="minorHAnsi"/>
                <w:b/>
              </w:rPr>
            </w:pPr>
            <w:r>
              <w:rPr>
                <w:rFonts w:asciiTheme="minorHAnsi" w:hAnsiTheme="minorHAnsi"/>
                <w:b/>
              </w:rPr>
              <w:t>The Browse options</w:t>
            </w:r>
            <w:r w:rsidR="0093224C">
              <w:rPr>
                <w:rFonts w:asciiTheme="minorHAnsi" w:hAnsiTheme="minorHAnsi"/>
                <w:b/>
              </w:rPr>
              <w:t xml:space="preserve"> </w:t>
            </w:r>
          </w:p>
          <w:p w14:paraId="11DDB1D2" w14:textId="06109BED" w:rsidR="00D50E4A" w:rsidRPr="00645BEE" w:rsidRDefault="00645BEE" w:rsidP="005345A1">
            <w:pPr>
              <w:pStyle w:val="ListParagraph"/>
              <w:ind w:left="0"/>
              <w:rPr>
                <w:rFonts w:asciiTheme="minorHAnsi" w:hAnsiTheme="minorHAnsi"/>
              </w:rPr>
            </w:pPr>
            <w:r w:rsidRPr="00645BEE">
              <w:rPr>
                <w:rFonts w:asciiTheme="minorHAnsi" w:hAnsiTheme="minorHAnsi"/>
              </w:rPr>
              <w:t>S</w:t>
            </w:r>
            <w:r w:rsidR="0093224C" w:rsidRPr="00645BEE">
              <w:rPr>
                <w:rFonts w:asciiTheme="minorHAnsi" w:hAnsiTheme="minorHAnsi"/>
              </w:rPr>
              <w:t>how users the list of terms listed under Subject, Place, Period and School of Thought</w:t>
            </w:r>
            <w:r w:rsidRPr="00645BEE">
              <w:rPr>
                <w:rFonts w:asciiTheme="minorHAnsi" w:hAnsiTheme="minorHAnsi"/>
              </w:rPr>
              <w:t xml:space="preserve">. This provides an excellent overview of the </w:t>
            </w:r>
            <w:r w:rsidR="002E1AFB">
              <w:rPr>
                <w:rFonts w:asciiTheme="minorHAnsi" w:hAnsiTheme="minorHAnsi"/>
              </w:rPr>
              <w:t>extensive coverage on offer.</w:t>
            </w:r>
          </w:p>
          <w:p w14:paraId="00FB78EB" w14:textId="77777777" w:rsidR="00D50E4A" w:rsidRPr="00677290" w:rsidRDefault="00D50E4A" w:rsidP="005345A1">
            <w:pPr>
              <w:pStyle w:val="ListParagraph"/>
              <w:ind w:left="0"/>
              <w:rPr>
                <w:rFonts w:asciiTheme="minorHAnsi" w:hAnsiTheme="minorHAnsi"/>
                <w:b/>
              </w:rPr>
            </w:pPr>
          </w:p>
          <w:p w14:paraId="344CCC7E" w14:textId="77777777" w:rsidR="00D50E4A" w:rsidRPr="00677290" w:rsidRDefault="00D50E4A" w:rsidP="005345A1">
            <w:pPr>
              <w:pStyle w:val="ListParagraph"/>
              <w:ind w:left="0"/>
              <w:rPr>
                <w:rFonts w:asciiTheme="minorHAnsi" w:hAnsiTheme="minorHAnsi"/>
                <w:b/>
              </w:rPr>
            </w:pPr>
          </w:p>
        </w:tc>
      </w:tr>
      <w:tr w:rsidR="00D50E4A" w:rsidRPr="00677290" w14:paraId="7E262EA9" w14:textId="77777777" w:rsidTr="00D50E4A">
        <w:tc>
          <w:tcPr>
            <w:tcW w:w="9209" w:type="dxa"/>
          </w:tcPr>
          <w:p w14:paraId="46F1CFF5" w14:textId="3699190C" w:rsidR="00645BEE" w:rsidRDefault="00645BEE" w:rsidP="005345A1">
            <w:pPr>
              <w:pStyle w:val="ListParagraph"/>
              <w:ind w:left="0"/>
              <w:rPr>
                <w:rFonts w:asciiTheme="minorHAnsi" w:hAnsiTheme="minorHAnsi"/>
                <w:b/>
              </w:rPr>
            </w:pPr>
            <w:r>
              <w:rPr>
                <w:rFonts w:asciiTheme="minorHAnsi" w:hAnsiTheme="minorHAnsi"/>
                <w:b/>
              </w:rPr>
              <w:t>The entry on John Locke</w:t>
            </w:r>
          </w:p>
          <w:p w14:paraId="0E37E68D" w14:textId="5096CC90" w:rsidR="00D50E4A" w:rsidRPr="00677290" w:rsidRDefault="00645BEE" w:rsidP="005345A1">
            <w:pPr>
              <w:pStyle w:val="ListParagraph"/>
              <w:ind w:left="0"/>
              <w:rPr>
                <w:rFonts w:asciiTheme="minorHAnsi" w:hAnsiTheme="minorHAnsi"/>
                <w:b/>
              </w:rPr>
            </w:pPr>
            <w:r>
              <w:rPr>
                <w:rFonts w:asciiTheme="minorHAnsi" w:hAnsiTheme="minorHAnsi"/>
              </w:rPr>
              <w:t>A</w:t>
            </w:r>
            <w:r w:rsidRPr="00645BEE">
              <w:rPr>
                <w:rFonts w:asciiTheme="minorHAnsi" w:hAnsiTheme="minorHAnsi"/>
              </w:rPr>
              <w:t xml:space="preserve"> good example of the breadth and depth offered by each of the entries. Users can </w:t>
            </w:r>
            <w:r>
              <w:rPr>
                <w:rFonts w:asciiTheme="minorHAnsi" w:hAnsiTheme="minorHAnsi"/>
              </w:rPr>
              <w:t xml:space="preserve">quickly </w:t>
            </w:r>
            <w:r w:rsidRPr="00645BEE">
              <w:rPr>
                <w:rFonts w:asciiTheme="minorHAnsi" w:hAnsiTheme="minorHAnsi"/>
              </w:rPr>
              <w:t xml:space="preserve">see </w:t>
            </w:r>
            <w:r>
              <w:rPr>
                <w:rFonts w:asciiTheme="minorHAnsi" w:hAnsiTheme="minorHAnsi"/>
              </w:rPr>
              <w:t xml:space="preserve">the search facilities </w:t>
            </w:r>
            <w:r w:rsidR="002E1AFB">
              <w:rPr>
                <w:rFonts w:asciiTheme="minorHAnsi" w:hAnsiTheme="minorHAnsi"/>
              </w:rPr>
              <w:t>available</w:t>
            </w:r>
            <w:r>
              <w:rPr>
                <w:rFonts w:asciiTheme="minorHAnsi" w:hAnsiTheme="minorHAnsi"/>
              </w:rPr>
              <w:t xml:space="preserve"> e.g. </w:t>
            </w:r>
            <w:r w:rsidRPr="00645BEE">
              <w:rPr>
                <w:rFonts w:asciiTheme="minorHAnsi" w:hAnsiTheme="minorHAnsi"/>
              </w:rPr>
              <w:t>the related thinkers that appear alongside Locke</w:t>
            </w:r>
            <w:r>
              <w:rPr>
                <w:rFonts w:asciiTheme="minorHAnsi" w:hAnsiTheme="minorHAnsi"/>
              </w:rPr>
              <w:t xml:space="preserve"> together with </w:t>
            </w:r>
            <w:r w:rsidRPr="00645BEE">
              <w:rPr>
                <w:rFonts w:asciiTheme="minorHAnsi" w:hAnsiTheme="minorHAnsi"/>
              </w:rPr>
              <w:t>the cross-referenci</w:t>
            </w:r>
            <w:r>
              <w:rPr>
                <w:rFonts w:asciiTheme="minorHAnsi" w:hAnsiTheme="minorHAnsi"/>
              </w:rPr>
              <w:t>ng. It also includes a substantial bibliography and further reading suggestions.</w:t>
            </w:r>
          </w:p>
          <w:p w14:paraId="04B23DAB" w14:textId="77777777" w:rsidR="00D50E4A" w:rsidRPr="00677290" w:rsidRDefault="00D50E4A" w:rsidP="005345A1">
            <w:pPr>
              <w:pStyle w:val="ListParagraph"/>
              <w:ind w:left="0"/>
              <w:rPr>
                <w:rFonts w:asciiTheme="minorHAnsi" w:hAnsiTheme="minorHAnsi"/>
                <w:b/>
              </w:rPr>
            </w:pPr>
          </w:p>
          <w:p w14:paraId="23834621" w14:textId="77777777" w:rsidR="00D50E4A" w:rsidRPr="00677290" w:rsidRDefault="00D50E4A" w:rsidP="005345A1">
            <w:pPr>
              <w:pStyle w:val="ListParagraph"/>
              <w:ind w:left="0"/>
              <w:rPr>
                <w:rFonts w:asciiTheme="minorHAnsi" w:hAnsiTheme="minorHAnsi"/>
                <w:b/>
              </w:rPr>
            </w:pPr>
          </w:p>
        </w:tc>
      </w:tr>
      <w:tr w:rsidR="00D50E4A" w:rsidRPr="00677290" w14:paraId="367312E1" w14:textId="77777777" w:rsidTr="00D50E4A">
        <w:tc>
          <w:tcPr>
            <w:tcW w:w="9209" w:type="dxa"/>
          </w:tcPr>
          <w:p w14:paraId="44F4818B" w14:textId="00A93BA9" w:rsidR="00D50E4A" w:rsidRPr="00677290" w:rsidRDefault="0093224C" w:rsidP="005345A1">
            <w:pPr>
              <w:pStyle w:val="ListParagraph"/>
              <w:ind w:left="0"/>
              <w:rPr>
                <w:rFonts w:asciiTheme="minorHAnsi" w:hAnsiTheme="minorHAnsi"/>
                <w:b/>
              </w:rPr>
            </w:pPr>
            <w:r>
              <w:rPr>
                <w:rFonts w:asciiTheme="minorHAnsi" w:hAnsiTheme="minorHAnsi"/>
                <w:b/>
              </w:rPr>
              <w:t>The interactive timeline</w:t>
            </w:r>
          </w:p>
          <w:p w14:paraId="731A82B7" w14:textId="77777777" w:rsidR="00D50E4A" w:rsidRPr="00677290" w:rsidRDefault="00D50E4A" w:rsidP="005345A1">
            <w:pPr>
              <w:pStyle w:val="ListParagraph"/>
              <w:ind w:left="0"/>
              <w:rPr>
                <w:rFonts w:asciiTheme="minorHAnsi" w:hAnsiTheme="minorHAnsi"/>
                <w:b/>
              </w:rPr>
            </w:pPr>
          </w:p>
          <w:p w14:paraId="19D90A76" w14:textId="77777777" w:rsidR="00D50E4A" w:rsidRPr="00677290" w:rsidRDefault="00D50E4A" w:rsidP="005345A1">
            <w:pPr>
              <w:pStyle w:val="ListParagraph"/>
              <w:ind w:left="0"/>
              <w:rPr>
                <w:rFonts w:asciiTheme="minorHAnsi" w:hAnsiTheme="minorHAnsi"/>
                <w:b/>
              </w:rPr>
            </w:pPr>
          </w:p>
        </w:tc>
      </w:tr>
    </w:tbl>
    <w:p w14:paraId="4F38F786" w14:textId="77777777" w:rsidR="00EB7CF2" w:rsidRPr="00677290" w:rsidRDefault="00EB7CF2" w:rsidP="005345A1">
      <w:pPr>
        <w:pStyle w:val="ListParagraph"/>
        <w:ind w:left="0"/>
        <w:rPr>
          <w:rFonts w:asciiTheme="minorHAnsi" w:hAnsiTheme="minorHAnsi"/>
          <w:b/>
        </w:rPr>
      </w:pPr>
    </w:p>
    <w:p w14:paraId="556B7710" w14:textId="77777777" w:rsidR="00645BEE" w:rsidRDefault="00645BEE" w:rsidP="005345A1">
      <w:pPr>
        <w:pStyle w:val="ListParagraph"/>
        <w:ind w:left="0"/>
        <w:rPr>
          <w:rFonts w:asciiTheme="minorHAnsi" w:hAnsiTheme="minorHAnsi"/>
          <w:b/>
        </w:rPr>
      </w:pPr>
    </w:p>
    <w:p w14:paraId="03145BAD" w14:textId="77777777" w:rsidR="00FF76CA" w:rsidRDefault="00381D15" w:rsidP="005345A1">
      <w:pPr>
        <w:pStyle w:val="ListParagraph"/>
        <w:ind w:left="0"/>
        <w:rPr>
          <w:rFonts w:asciiTheme="minorHAnsi" w:hAnsiTheme="minorHAnsi"/>
          <w:b/>
        </w:rPr>
      </w:pPr>
      <w:r w:rsidRPr="00677290">
        <w:rPr>
          <w:rFonts w:asciiTheme="minorHAnsi" w:hAnsiTheme="minorHAnsi"/>
          <w:b/>
        </w:rPr>
        <w:t>3</w:t>
      </w:r>
      <w:r w:rsidR="00FF76CA" w:rsidRPr="00677290">
        <w:rPr>
          <w:rFonts w:asciiTheme="minorHAnsi" w:hAnsiTheme="minorHAnsi"/>
          <w:b/>
        </w:rPr>
        <w:t xml:space="preserve"> </w:t>
      </w:r>
      <w:r w:rsidR="000B7DC9" w:rsidRPr="00677290">
        <w:rPr>
          <w:rFonts w:asciiTheme="minorHAnsi" w:hAnsiTheme="minorHAnsi"/>
          <w:b/>
        </w:rPr>
        <w:t xml:space="preserve">Answers to </w:t>
      </w:r>
      <w:r w:rsidRPr="00677290">
        <w:rPr>
          <w:rFonts w:asciiTheme="minorHAnsi" w:hAnsiTheme="minorHAnsi"/>
          <w:b/>
        </w:rPr>
        <w:t>3</w:t>
      </w:r>
      <w:r w:rsidR="000B7DC9" w:rsidRPr="00677290">
        <w:rPr>
          <w:rFonts w:asciiTheme="minorHAnsi" w:hAnsiTheme="minorHAnsi"/>
          <w:b/>
        </w:rPr>
        <w:t xml:space="preserve"> Tricky Librarian Questions</w:t>
      </w:r>
    </w:p>
    <w:p w14:paraId="16C3897D" w14:textId="77777777" w:rsidR="00645BEE" w:rsidRPr="00677290" w:rsidRDefault="00645BEE" w:rsidP="005345A1">
      <w:pPr>
        <w:pStyle w:val="ListParagraph"/>
        <w:ind w:left="0"/>
        <w:rPr>
          <w:rFonts w:asciiTheme="minorHAnsi" w:hAnsiTheme="minorHAnsi"/>
          <w:b/>
        </w:rPr>
      </w:pPr>
    </w:p>
    <w:tbl>
      <w:tblPr>
        <w:tblStyle w:val="TableGrid"/>
        <w:tblW w:w="9209" w:type="dxa"/>
        <w:tblLook w:val="04A0" w:firstRow="1" w:lastRow="0" w:firstColumn="1" w:lastColumn="0" w:noHBand="0" w:noVBand="1"/>
      </w:tblPr>
      <w:tblGrid>
        <w:gridCol w:w="9209"/>
      </w:tblGrid>
      <w:tr w:rsidR="00D50E4A" w:rsidRPr="00677290" w14:paraId="46D6EB46" w14:textId="77777777" w:rsidTr="00D50E4A">
        <w:tc>
          <w:tcPr>
            <w:tcW w:w="9209" w:type="dxa"/>
          </w:tcPr>
          <w:p w14:paraId="2C410ECA" w14:textId="77777777" w:rsidR="009A792F" w:rsidRPr="00677290" w:rsidRDefault="009A792F" w:rsidP="009A792F">
            <w:pPr>
              <w:pStyle w:val="ListParagraph"/>
              <w:numPr>
                <w:ilvl w:val="0"/>
                <w:numId w:val="4"/>
              </w:numPr>
              <w:rPr>
                <w:rFonts w:asciiTheme="minorHAnsi" w:hAnsiTheme="minorHAnsi"/>
                <w:b/>
                <w:i/>
              </w:rPr>
            </w:pPr>
            <w:r w:rsidRPr="00677290">
              <w:rPr>
                <w:rFonts w:asciiTheme="minorHAnsi" w:hAnsiTheme="minorHAnsi"/>
                <w:b/>
                <w:i/>
              </w:rPr>
              <w:t xml:space="preserve">Why does the launch content only include Anglo-American thinkers? </w:t>
            </w:r>
          </w:p>
          <w:p w14:paraId="112BFE1F" w14:textId="6DD3E878" w:rsidR="009A792F" w:rsidRPr="00677290" w:rsidRDefault="009A792F" w:rsidP="009A792F">
            <w:pPr>
              <w:rPr>
                <w:rFonts w:asciiTheme="minorHAnsi" w:hAnsiTheme="minorHAnsi"/>
              </w:rPr>
            </w:pPr>
            <w:r w:rsidRPr="00677290">
              <w:rPr>
                <w:rFonts w:asciiTheme="minorHAnsi" w:hAnsiTheme="minorHAnsi"/>
              </w:rPr>
              <w:t xml:space="preserve">We are adding French and German thinkers next year and the following year Chinese and Indian thinkers will be added. </w:t>
            </w:r>
            <w:r w:rsidR="002E1AFB">
              <w:rPr>
                <w:rFonts w:asciiTheme="minorHAnsi" w:hAnsiTheme="minorHAnsi"/>
              </w:rPr>
              <w:t>By Year 2 we will have over 1,000 entries on European philosophers. By Year 3 we will have over 200 entries on Chinese and Indian thinkers.</w:t>
            </w:r>
            <w:r w:rsidR="00694A45" w:rsidRPr="00677290">
              <w:rPr>
                <w:rFonts w:asciiTheme="minorHAnsi" w:hAnsiTheme="minorHAnsi"/>
              </w:rPr>
              <w:t xml:space="preserve"> The encyclopedia is designed to grow year on year until it offers a global history of philosophy</w:t>
            </w:r>
            <w:r w:rsidR="00694A45">
              <w:rPr>
                <w:rFonts w:asciiTheme="minorHAnsi" w:hAnsiTheme="minorHAnsi"/>
              </w:rPr>
              <w:t>.</w:t>
            </w:r>
          </w:p>
          <w:p w14:paraId="500ABBE4" w14:textId="7FDC85DB" w:rsidR="00D50E4A" w:rsidRPr="00677290" w:rsidRDefault="00D50E4A" w:rsidP="00D50E4A">
            <w:pPr>
              <w:pStyle w:val="ListParagraph"/>
              <w:rPr>
                <w:rFonts w:asciiTheme="minorHAnsi" w:hAnsiTheme="minorHAnsi"/>
                <w:b/>
              </w:rPr>
            </w:pPr>
          </w:p>
        </w:tc>
      </w:tr>
      <w:tr w:rsidR="00D50E4A" w:rsidRPr="00677290" w14:paraId="5E5CD0F9" w14:textId="77777777" w:rsidTr="00D50E4A">
        <w:tc>
          <w:tcPr>
            <w:tcW w:w="9209" w:type="dxa"/>
          </w:tcPr>
          <w:p w14:paraId="07DE7E32" w14:textId="787C2102" w:rsidR="009A792F" w:rsidRPr="00677290" w:rsidRDefault="009A792F" w:rsidP="009A792F">
            <w:pPr>
              <w:pStyle w:val="ListParagraph"/>
              <w:numPr>
                <w:ilvl w:val="0"/>
                <w:numId w:val="4"/>
              </w:numPr>
              <w:rPr>
                <w:rFonts w:asciiTheme="minorHAnsi" w:hAnsiTheme="minorHAnsi"/>
                <w:b/>
                <w:i/>
              </w:rPr>
            </w:pPr>
            <w:r w:rsidRPr="00677290">
              <w:rPr>
                <w:rFonts w:asciiTheme="minorHAnsi" w:hAnsiTheme="minorHAnsi"/>
                <w:b/>
                <w:i/>
              </w:rPr>
              <w:t>Why should I recommend this over the Stanford</w:t>
            </w:r>
            <w:r w:rsidR="00645BEE">
              <w:rPr>
                <w:rFonts w:asciiTheme="minorHAnsi" w:hAnsiTheme="minorHAnsi"/>
                <w:b/>
                <w:i/>
              </w:rPr>
              <w:t xml:space="preserve"> or Routledge</w:t>
            </w:r>
            <w:r w:rsidRPr="00677290">
              <w:rPr>
                <w:rFonts w:asciiTheme="minorHAnsi" w:hAnsiTheme="minorHAnsi"/>
                <w:b/>
                <w:i/>
              </w:rPr>
              <w:t xml:space="preserve"> Encyclopedia of Philosophy?</w:t>
            </w:r>
          </w:p>
          <w:p w14:paraId="28E76AC1" w14:textId="50EB0260" w:rsidR="009A792F" w:rsidRPr="00677290" w:rsidRDefault="009A792F" w:rsidP="009A792F">
            <w:pPr>
              <w:rPr>
                <w:rFonts w:asciiTheme="minorHAnsi" w:hAnsiTheme="minorHAnsi"/>
              </w:rPr>
            </w:pPr>
            <w:r w:rsidRPr="00677290">
              <w:rPr>
                <w:rFonts w:asciiTheme="minorHAnsi" w:hAnsiTheme="minorHAnsi"/>
              </w:rPr>
              <w:t xml:space="preserve">We offer better search facilities: the Stanford simply </w:t>
            </w:r>
            <w:r w:rsidR="00694A45">
              <w:rPr>
                <w:rFonts w:asciiTheme="minorHAnsi" w:hAnsiTheme="minorHAnsi"/>
              </w:rPr>
              <w:t>presents</w:t>
            </w:r>
            <w:r w:rsidRPr="00677290">
              <w:rPr>
                <w:rFonts w:asciiTheme="minorHAnsi" w:hAnsiTheme="minorHAnsi"/>
              </w:rPr>
              <w:t xml:space="preserve"> a list of entries whereas ours are organised by place, period, subject and school of thought.</w:t>
            </w:r>
          </w:p>
          <w:p w14:paraId="50F73033" w14:textId="06A01466" w:rsidR="009A792F" w:rsidRPr="00677290" w:rsidRDefault="009A792F" w:rsidP="009A792F">
            <w:pPr>
              <w:rPr>
                <w:rFonts w:asciiTheme="minorHAnsi" w:hAnsiTheme="minorHAnsi"/>
              </w:rPr>
            </w:pPr>
            <w:r w:rsidRPr="00677290">
              <w:rPr>
                <w:rFonts w:asciiTheme="minorHAnsi" w:hAnsiTheme="minorHAnsi"/>
              </w:rPr>
              <w:t>The Stanford takes a narrow view of philosophy: it does not provide the historical context that we are providing e.g. if you search for John Locke on our encyclopedia you’ll be provided with a list of other thinkers who not only influenced him but who he went on to influence. Understanding the reception of a thinker is</w:t>
            </w:r>
            <w:r w:rsidR="00694A45">
              <w:rPr>
                <w:rFonts w:asciiTheme="minorHAnsi" w:hAnsiTheme="minorHAnsi"/>
              </w:rPr>
              <w:t xml:space="preserve"> essential for understanding their</w:t>
            </w:r>
            <w:r w:rsidRPr="00677290">
              <w:rPr>
                <w:rFonts w:asciiTheme="minorHAnsi" w:hAnsiTheme="minorHAnsi"/>
              </w:rPr>
              <w:t xml:space="preserve"> philosophy</w:t>
            </w:r>
            <w:r w:rsidR="00645BEE">
              <w:rPr>
                <w:rFonts w:asciiTheme="minorHAnsi" w:hAnsiTheme="minorHAnsi"/>
              </w:rPr>
              <w:t>.</w:t>
            </w:r>
          </w:p>
          <w:p w14:paraId="0F4B7F3C" w14:textId="77777777" w:rsidR="00D50E4A" w:rsidRPr="00677290" w:rsidRDefault="00D50E4A" w:rsidP="005345A1">
            <w:pPr>
              <w:pStyle w:val="ListParagraph"/>
              <w:ind w:left="0"/>
              <w:rPr>
                <w:rFonts w:asciiTheme="minorHAnsi" w:hAnsiTheme="minorHAnsi"/>
                <w:b/>
              </w:rPr>
            </w:pPr>
          </w:p>
        </w:tc>
      </w:tr>
      <w:tr w:rsidR="00D50E4A" w:rsidRPr="00677290" w14:paraId="1BA0C19D" w14:textId="77777777" w:rsidTr="00D50E4A">
        <w:tc>
          <w:tcPr>
            <w:tcW w:w="9209" w:type="dxa"/>
          </w:tcPr>
          <w:p w14:paraId="4FD1EBBD" w14:textId="4D0B3519" w:rsidR="00D50E4A" w:rsidRPr="00677290" w:rsidRDefault="00645BEE" w:rsidP="009A792F">
            <w:pPr>
              <w:pStyle w:val="ListParagraph"/>
              <w:numPr>
                <w:ilvl w:val="0"/>
                <w:numId w:val="22"/>
              </w:numPr>
              <w:rPr>
                <w:rFonts w:asciiTheme="minorHAnsi" w:hAnsiTheme="minorHAnsi"/>
                <w:b/>
              </w:rPr>
            </w:pPr>
            <w:r>
              <w:rPr>
                <w:rFonts w:asciiTheme="minorHAnsi" w:hAnsiTheme="minorHAnsi"/>
                <w:b/>
                <w:i/>
              </w:rPr>
              <w:t>Does this encyclopedia only appeal to those in our philosophy department?</w:t>
            </w:r>
          </w:p>
          <w:p w14:paraId="5CDF301B" w14:textId="463B2EFF" w:rsidR="00D50E4A" w:rsidRPr="00677290" w:rsidRDefault="00645BEE" w:rsidP="00D50E4A">
            <w:pPr>
              <w:rPr>
                <w:rFonts w:asciiTheme="minorHAnsi" w:hAnsiTheme="minorHAnsi"/>
              </w:rPr>
            </w:pPr>
            <w:r>
              <w:rPr>
                <w:rFonts w:asciiTheme="minorHAnsi" w:hAnsiTheme="minorHAnsi"/>
              </w:rPr>
              <w:t>Not at all. This is an interdisciplinary resource. When editors were compiling entries they took a broad definition to philosophers. As a result our encyclopedia cover</w:t>
            </w:r>
            <w:r w:rsidR="00694A45">
              <w:rPr>
                <w:rFonts w:asciiTheme="minorHAnsi" w:hAnsiTheme="minorHAnsi"/>
              </w:rPr>
              <w:t>s</w:t>
            </w:r>
            <w:r>
              <w:rPr>
                <w:rFonts w:asciiTheme="minorHAnsi" w:hAnsiTheme="minorHAnsi"/>
              </w:rPr>
              <w:t xml:space="preserve"> philosophers in the widest sense, offering entries on </w:t>
            </w:r>
            <w:r w:rsidRPr="00132A35">
              <w:rPr>
                <w:rFonts w:ascii="Calibri" w:eastAsia="Times New Roman" w:hAnsi="Calibri" w:cs="Helvetica"/>
              </w:rPr>
              <w:t xml:space="preserve">including political scientists, literary critics, jurists and religious writers from the history of intellectual thought. </w:t>
            </w:r>
          </w:p>
          <w:p w14:paraId="6068480B" w14:textId="77777777" w:rsidR="00D50E4A" w:rsidRPr="00677290" w:rsidRDefault="00D50E4A" w:rsidP="005345A1">
            <w:pPr>
              <w:pStyle w:val="ListParagraph"/>
              <w:ind w:left="0"/>
              <w:rPr>
                <w:rFonts w:asciiTheme="minorHAnsi" w:hAnsiTheme="minorHAnsi"/>
                <w:b/>
              </w:rPr>
            </w:pPr>
          </w:p>
        </w:tc>
      </w:tr>
    </w:tbl>
    <w:p w14:paraId="77A81C8C" w14:textId="77777777" w:rsidR="00D50E4A" w:rsidRPr="00677290" w:rsidRDefault="00D50E4A" w:rsidP="00BA3B44">
      <w:pPr>
        <w:pStyle w:val="ListParagraph"/>
        <w:ind w:left="0"/>
        <w:rPr>
          <w:rFonts w:asciiTheme="minorHAnsi" w:hAnsiTheme="minorHAnsi"/>
          <w:b/>
        </w:rPr>
      </w:pPr>
    </w:p>
    <w:sectPr w:rsidR="00D50E4A" w:rsidRPr="006772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A2A17" w14:textId="77777777" w:rsidR="009A792F" w:rsidRDefault="009A792F" w:rsidP="00B77151">
      <w:r>
        <w:separator/>
      </w:r>
    </w:p>
  </w:endnote>
  <w:endnote w:type="continuationSeparator" w:id="0">
    <w:p w14:paraId="467EB41E" w14:textId="77777777" w:rsidR="009A792F" w:rsidRDefault="009A792F" w:rsidP="00B7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8B834" w14:textId="77777777" w:rsidR="009A792F" w:rsidRDefault="009A792F" w:rsidP="00B77151">
      <w:r>
        <w:separator/>
      </w:r>
    </w:p>
  </w:footnote>
  <w:footnote w:type="continuationSeparator" w:id="0">
    <w:p w14:paraId="26195DDC" w14:textId="77777777" w:rsidR="009A792F" w:rsidRDefault="009A792F" w:rsidP="00B77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74496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A2C31"/>
    <w:multiLevelType w:val="hybridMultilevel"/>
    <w:tmpl w:val="5D422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50269"/>
    <w:multiLevelType w:val="hybridMultilevel"/>
    <w:tmpl w:val="6E985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B94CA9"/>
    <w:multiLevelType w:val="hybridMultilevel"/>
    <w:tmpl w:val="75C2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A71D9"/>
    <w:multiLevelType w:val="hybridMultilevel"/>
    <w:tmpl w:val="6E985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F2F14"/>
    <w:multiLevelType w:val="hybridMultilevel"/>
    <w:tmpl w:val="AC863F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61BA5"/>
    <w:multiLevelType w:val="hybridMultilevel"/>
    <w:tmpl w:val="333867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EF173E"/>
    <w:multiLevelType w:val="hybridMultilevel"/>
    <w:tmpl w:val="A52AC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2C7A06"/>
    <w:multiLevelType w:val="hybridMultilevel"/>
    <w:tmpl w:val="339E8E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4D3A3E"/>
    <w:multiLevelType w:val="hybridMultilevel"/>
    <w:tmpl w:val="AD3A3828"/>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87EB6"/>
    <w:multiLevelType w:val="hybridMultilevel"/>
    <w:tmpl w:val="DC4258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5030E8"/>
    <w:multiLevelType w:val="hybridMultilevel"/>
    <w:tmpl w:val="012084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55BED"/>
    <w:multiLevelType w:val="hybridMultilevel"/>
    <w:tmpl w:val="DB747F86"/>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F02E6"/>
    <w:multiLevelType w:val="hybridMultilevel"/>
    <w:tmpl w:val="6E985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766AFD"/>
    <w:multiLevelType w:val="hybridMultilevel"/>
    <w:tmpl w:val="6616F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1E1A06"/>
    <w:multiLevelType w:val="hybridMultilevel"/>
    <w:tmpl w:val="73B208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0D1724"/>
    <w:multiLevelType w:val="hybridMultilevel"/>
    <w:tmpl w:val="E5548C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85F71"/>
    <w:multiLevelType w:val="hybridMultilevel"/>
    <w:tmpl w:val="95FA31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1A6650"/>
    <w:multiLevelType w:val="hybridMultilevel"/>
    <w:tmpl w:val="86FC1B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A342F8"/>
    <w:multiLevelType w:val="hybridMultilevel"/>
    <w:tmpl w:val="6E985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43235F"/>
    <w:multiLevelType w:val="hybridMultilevel"/>
    <w:tmpl w:val="C2BA0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FC0292"/>
    <w:multiLevelType w:val="hybridMultilevel"/>
    <w:tmpl w:val="FF0AD5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F64510"/>
    <w:multiLevelType w:val="hybridMultilevel"/>
    <w:tmpl w:val="555E8E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5764FA"/>
    <w:multiLevelType w:val="hybridMultilevel"/>
    <w:tmpl w:val="0D4EB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916E39"/>
    <w:multiLevelType w:val="hybridMultilevel"/>
    <w:tmpl w:val="B98E1E1E"/>
    <w:lvl w:ilvl="0" w:tplc="AE846E86">
      <w:start w:val="1"/>
      <w:numFmt w:val="bullet"/>
      <w:lvlText w:val="•"/>
      <w:lvlJc w:val="left"/>
      <w:pPr>
        <w:tabs>
          <w:tab w:val="num" w:pos="720"/>
        </w:tabs>
        <w:ind w:left="720" w:hanging="360"/>
      </w:pPr>
      <w:rPr>
        <w:rFonts w:ascii="Arial" w:hAnsi="Arial" w:hint="default"/>
      </w:rPr>
    </w:lvl>
    <w:lvl w:ilvl="1" w:tplc="97F2929E" w:tentative="1">
      <w:start w:val="1"/>
      <w:numFmt w:val="bullet"/>
      <w:lvlText w:val="•"/>
      <w:lvlJc w:val="left"/>
      <w:pPr>
        <w:tabs>
          <w:tab w:val="num" w:pos="1440"/>
        </w:tabs>
        <w:ind w:left="1440" w:hanging="360"/>
      </w:pPr>
      <w:rPr>
        <w:rFonts w:ascii="Arial" w:hAnsi="Arial" w:hint="default"/>
      </w:rPr>
    </w:lvl>
    <w:lvl w:ilvl="2" w:tplc="5A9C9086" w:tentative="1">
      <w:start w:val="1"/>
      <w:numFmt w:val="bullet"/>
      <w:lvlText w:val="•"/>
      <w:lvlJc w:val="left"/>
      <w:pPr>
        <w:tabs>
          <w:tab w:val="num" w:pos="2160"/>
        </w:tabs>
        <w:ind w:left="2160" w:hanging="360"/>
      </w:pPr>
      <w:rPr>
        <w:rFonts w:ascii="Arial" w:hAnsi="Arial" w:hint="default"/>
      </w:rPr>
    </w:lvl>
    <w:lvl w:ilvl="3" w:tplc="CA965F08" w:tentative="1">
      <w:start w:val="1"/>
      <w:numFmt w:val="bullet"/>
      <w:lvlText w:val="•"/>
      <w:lvlJc w:val="left"/>
      <w:pPr>
        <w:tabs>
          <w:tab w:val="num" w:pos="2880"/>
        </w:tabs>
        <w:ind w:left="2880" w:hanging="360"/>
      </w:pPr>
      <w:rPr>
        <w:rFonts w:ascii="Arial" w:hAnsi="Arial" w:hint="default"/>
      </w:rPr>
    </w:lvl>
    <w:lvl w:ilvl="4" w:tplc="4474AAFC" w:tentative="1">
      <w:start w:val="1"/>
      <w:numFmt w:val="bullet"/>
      <w:lvlText w:val="•"/>
      <w:lvlJc w:val="left"/>
      <w:pPr>
        <w:tabs>
          <w:tab w:val="num" w:pos="3600"/>
        </w:tabs>
        <w:ind w:left="3600" w:hanging="360"/>
      </w:pPr>
      <w:rPr>
        <w:rFonts w:ascii="Arial" w:hAnsi="Arial" w:hint="default"/>
      </w:rPr>
    </w:lvl>
    <w:lvl w:ilvl="5" w:tplc="FDE4BB44" w:tentative="1">
      <w:start w:val="1"/>
      <w:numFmt w:val="bullet"/>
      <w:lvlText w:val="•"/>
      <w:lvlJc w:val="left"/>
      <w:pPr>
        <w:tabs>
          <w:tab w:val="num" w:pos="4320"/>
        </w:tabs>
        <w:ind w:left="4320" w:hanging="360"/>
      </w:pPr>
      <w:rPr>
        <w:rFonts w:ascii="Arial" w:hAnsi="Arial" w:hint="default"/>
      </w:rPr>
    </w:lvl>
    <w:lvl w:ilvl="6" w:tplc="C6E019A0" w:tentative="1">
      <w:start w:val="1"/>
      <w:numFmt w:val="bullet"/>
      <w:lvlText w:val="•"/>
      <w:lvlJc w:val="left"/>
      <w:pPr>
        <w:tabs>
          <w:tab w:val="num" w:pos="5040"/>
        </w:tabs>
        <w:ind w:left="5040" w:hanging="360"/>
      </w:pPr>
      <w:rPr>
        <w:rFonts w:ascii="Arial" w:hAnsi="Arial" w:hint="default"/>
      </w:rPr>
    </w:lvl>
    <w:lvl w:ilvl="7" w:tplc="810AE7C2" w:tentative="1">
      <w:start w:val="1"/>
      <w:numFmt w:val="bullet"/>
      <w:lvlText w:val="•"/>
      <w:lvlJc w:val="left"/>
      <w:pPr>
        <w:tabs>
          <w:tab w:val="num" w:pos="5760"/>
        </w:tabs>
        <w:ind w:left="5760" w:hanging="360"/>
      </w:pPr>
      <w:rPr>
        <w:rFonts w:ascii="Arial" w:hAnsi="Arial" w:hint="default"/>
      </w:rPr>
    </w:lvl>
    <w:lvl w:ilvl="8" w:tplc="7EC25E54"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7"/>
  </w:num>
  <w:num w:numId="3">
    <w:abstractNumId w:val="0"/>
  </w:num>
  <w:num w:numId="4">
    <w:abstractNumId w:val="20"/>
  </w:num>
  <w:num w:numId="5">
    <w:abstractNumId w:val="15"/>
  </w:num>
  <w:num w:numId="6">
    <w:abstractNumId w:val="6"/>
  </w:num>
  <w:num w:numId="7">
    <w:abstractNumId w:val="14"/>
  </w:num>
  <w:num w:numId="8">
    <w:abstractNumId w:val="18"/>
  </w:num>
  <w:num w:numId="9">
    <w:abstractNumId w:val="4"/>
  </w:num>
  <w:num w:numId="10">
    <w:abstractNumId w:val="19"/>
  </w:num>
  <w:num w:numId="11">
    <w:abstractNumId w:val="23"/>
  </w:num>
  <w:num w:numId="12">
    <w:abstractNumId w:val="21"/>
  </w:num>
  <w:num w:numId="13">
    <w:abstractNumId w:val="5"/>
  </w:num>
  <w:num w:numId="14">
    <w:abstractNumId w:val="22"/>
  </w:num>
  <w:num w:numId="15">
    <w:abstractNumId w:val="11"/>
  </w:num>
  <w:num w:numId="16">
    <w:abstractNumId w:val="8"/>
  </w:num>
  <w:num w:numId="17">
    <w:abstractNumId w:val="13"/>
  </w:num>
  <w:num w:numId="18">
    <w:abstractNumId w:val="24"/>
  </w:num>
  <w:num w:numId="19">
    <w:abstractNumId w:val="1"/>
  </w:num>
  <w:num w:numId="20">
    <w:abstractNumId w:val="9"/>
  </w:num>
  <w:num w:numId="21">
    <w:abstractNumId w:val="12"/>
  </w:num>
  <w:num w:numId="22">
    <w:abstractNumId w:val="2"/>
  </w:num>
  <w:num w:numId="23">
    <w:abstractNumId w:val="3"/>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76"/>
    <w:rsid w:val="00000649"/>
    <w:rsid w:val="000048C5"/>
    <w:rsid w:val="00012E92"/>
    <w:rsid w:val="00014089"/>
    <w:rsid w:val="00027763"/>
    <w:rsid w:val="000414D0"/>
    <w:rsid w:val="00060096"/>
    <w:rsid w:val="00076A3B"/>
    <w:rsid w:val="00087A0D"/>
    <w:rsid w:val="000A07EB"/>
    <w:rsid w:val="000A1B2A"/>
    <w:rsid w:val="000B0F68"/>
    <w:rsid w:val="000B7DC9"/>
    <w:rsid w:val="000C3379"/>
    <w:rsid w:val="000F2223"/>
    <w:rsid w:val="001006F1"/>
    <w:rsid w:val="00104599"/>
    <w:rsid w:val="001064AA"/>
    <w:rsid w:val="00140D85"/>
    <w:rsid w:val="00143C5A"/>
    <w:rsid w:val="001563C9"/>
    <w:rsid w:val="00175A31"/>
    <w:rsid w:val="00185FF8"/>
    <w:rsid w:val="001960A1"/>
    <w:rsid w:val="001A2A5F"/>
    <w:rsid w:val="001A7D69"/>
    <w:rsid w:val="001F16D6"/>
    <w:rsid w:val="00202C2B"/>
    <w:rsid w:val="002420FD"/>
    <w:rsid w:val="00260948"/>
    <w:rsid w:val="00263DB4"/>
    <w:rsid w:val="00274DE6"/>
    <w:rsid w:val="002C0D8A"/>
    <w:rsid w:val="002E1AFB"/>
    <w:rsid w:val="003113E2"/>
    <w:rsid w:val="00320B27"/>
    <w:rsid w:val="003266FC"/>
    <w:rsid w:val="00350D3B"/>
    <w:rsid w:val="0036554B"/>
    <w:rsid w:val="00381D15"/>
    <w:rsid w:val="003D5AC2"/>
    <w:rsid w:val="003E7FDA"/>
    <w:rsid w:val="003F6C83"/>
    <w:rsid w:val="00402712"/>
    <w:rsid w:val="004035C3"/>
    <w:rsid w:val="00430535"/>
    <w:rsid w:val="00430CA4"/>
    <w:rsid w:val="00435145"/>
    <w:rsid w:val="004673B7"/>
    <w:rsid w:val="00492757"/>
    <w:rsid w:val="00492964"/>
    <w:rsid w:val="004A1454"/>
    <w:rsid w:val="004A5BEA"/>
    <w:rsid w:val="004E7434"/>
    <w:rsid w:val="005345A1"/>
    <w:rsid w:val="0055151B"/>
    <w:rsid w:val="0055309A"/>
    <w:rsid w:val="00560652"/>
    <w:rsid w:val="00562255"/>
    <w:rsid w:val="00572A36"/>
    <w:rsid w:val="005D7127"/>
    <w:rsid w:val="005F2575"/>
    <w:rsid w:val="00630131"/>
    <w:rsid w:val="00641F44"/>
    <w:rsid w:val="00645BEE"/>
    <w:rsid w:val="00677290"/>
    <w:rsid w:val="00694A45"/>
    <w:rsid w:val="006D58D8"/>
    <w:rsid w:val="006F106C"/>
    <w:rsid w:val="0072790A"/>
    <w:rsid w:val="007370DA"/>
    <w:rsid w:val="007417E5"/>
    <w:rsid w:val="00743891"/>
    <w:rsid w:val="0077156B"/>
    <w:rsid w:val="007A3817"/>
    <w:rsid w:val="007A7DEA"/>
    <w:rsid w:val="007C1962"/>
    <w:rsid w:val="008305E3"/>
    <w:rsid w:val="0083307C"/>
    <w:rsid w:val="00834BB4"/>
    <w:rsid w:val="0086109E"/>
    <w:rsid w:val="008968B7"/>
    <w:rsid w:val="008B77E5"/>
    <w:rsid w:val="008D523D"/>
    <w:rsid w:val="00924DA5"/>
    <w:rsid w:val="0093224C"/>
    <w:rsid w:val="00943B87"/>
    <w:rsid w:val="0095765D"/>
    <w:rsid w:val="00964490"/>
    <w:rsid w:val="00982E7C"/>
    <w:rsid w:val="009945B9"/>
    <w:rsid w:val="009A792F"/>
    <w:rsid w:val="009D32DD"/>
    <w:rsid w:val="009D6EE7"/>
    <w:rsid w:val="009E5A9B"/>
    <w:rsid w:val="009F7C9A"/>
    <w:rsid w:val="00A32043"/>
    <w:rsid w:val="00A44F48"/>
    <w:rsid w:val="00A54400"/>
    <w:rsid w:val="00A7702E"/>
    <w:rsid w:val="00A879C0"/>
    <w:rsid w:val="00A91254"/>
    <w:rsid w:val="00AC2390"/>
    <w:rsid w:val="00AF10D5"/>
    <w:rsid w:val="00B23C67"/>
    <w:rsid w:val="00B31902"/>
    <w:rsid w:val="00B50CD0"/>
    <w:rsid w:val="00B77151"/>
    <w:rsid w:val="00B8252E"/>
    <w:rsid w:val="00B863A4"/>
    <w:rsid w:val="00B9768E"/>
    <w:rsid w:val="00BA348B"/>
    <w:rsid w:val="00BA3B44"/>
    <w:rsid w:val="00BA67B6"/>
    <w:rsid w:val="00BF57AF"/>
    <w:rsid w:val="00C06DBC"/>
    <w:rsid w:val="00C33CBF"/>
    <w:rsid w:val="00C45935"/>
    <w:rsid w:val="00C55D95"/>
    <w:rsid w:val="00C70465"/>
    <w:rsid w:val="00CB220C"/>
    <w:rsid w:val="00CC1BA4"/>
    <w:rsid w:val="00CD03EA"/>
    <w:rsid w:val="00D254DC"/>
    <w:rsid w:val="00D424A9"/>
    <w:rsid w:val="00D50E4A"/>
    <w:rsid w:val="00D903F4"/>
    <w:rsid w:val="00D93161"/>
    <w:rsid w:val="00DA2A76"/>
    <w:rsid w:val="00DB1102"/>
    <w:rsid w:val="00DB502A"/>
    <w:rsid w:val="00DC205F"/>
    <w:rsid w:val="00E1599A"/>
    <w:rsid w:val="00E24188"/>
    <w:rsid w:val="00E27FD1"/>
    <w:rsid w:val="00E32FBB"/>
    <w:rsid w:val="00E7557C"/>
    <w:rsid w:val="00E75B0D"/>
    <w:rsid w:val="00EB7668"/>
    <w:rsid w:val="00EB7CF2"/>
    <w:rsid w:val="00EE77B8"/>
    <w:rsid w:val="00EF3D72"/>
    <w:rsid w:val="00F0138C"/>
    <w:rsid w:val="00F1416B"/>
    <w:rsid w:val="00F20AC0"/>
    <w:rsid w:val="00F3642C"/>
    <w:rsid w:val="00F93CF6"/>
    <w:rsid w:val="00FA29B5"/>
    <w:rsid w:val="00FC034B"/>
    <w:rsid w:val="00FC5D99"/>
    <w:rsid w:val="00FF6A1D"/>
    <w:rsid w:val="00FF76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C8BE51"/>
  <w15:docId w15:val="{E89C4BF6-95D4-41A5-9FBE-DB5AFA6D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1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0D5"/>
    <w:pPr>
      <w:ind w:left="720"/>
      <w:contextualSpacing/>
    </w:pPr>
  </w:style>
  <w:style w:type="paragraph" w:styleId="ListBullet">
    <w:name w:val="List Bullet"/>
    <w:basedOn w:val="Normal"/>
    <w:uiPriority w:val="99"/>
    <w:unhideWhenUsed/>
    <w:rsid w:val="001A2A5F"/>
    <w:pPr>
      <w:numPr>
        <w:numId w:val="3"/>
      </w:numPr>
      <w:contextualSpacing/>
    </w:pPr>
  </w:style>
  <w:style w:type="paragraph" w:styleId="Header">
    <w:name w:val="header"/>
    <w:basedOn w:val="Normal"/>
    <w:link w:val="HeaderChar"/>
    <w:uiPriority w:val="99"/>
    <w:unhideWhenUsed/>
    <w:rsid w:val="00B77151"/>
    <w:pPr>
      <w:tabs>
        <w:tab w:val="center" w:pos="4513"/>
        <w:tab w:val="right" w:pos="9026"/>
      </w:tabs>
    </w:pPr>
  </w:style>
  <w:style w:type="character" w:customStyle="1" w:styleId="HeaderChar">
    <w:name w:val="Header Char"/>
    <w:basedOn w:val="DefaultParagraphFont"/>
    <w:link w:val="Header"/>
    <w:uiPriority w:val="99"/>
    <w:rsid w:val="00B77151"/>
  </w:style>
  <w:style w:type="paragraph" w:styleId="Footer">
    <w:name w:val="footer"/>
    <w:basedOn w:val="Normal"/>
    <w:link w:val="FooterChar"/>
    <w:uiPriority w:val="99"/>
    <w:unhideWhenUsed/>
    <w:rsid w:val="00B77151"/>
    <w:pPr>
      <w:tabs>
        <w:tab w:val="center" w:pos="4513"/>
        <w:tab w:val="right" w:pos="9026"/>
      </w:tabs>
    </w:pPr>
  </w:style>
  <w:style w:type="character" w:customStyle="1" w:styleId="FooterChar">
    <w:name w:val="Footer Char"/>
    <w:basedOn w:val="DefaultParagraphFont"/>
    <w:link w:val="Footer"/>
    <w:uiPriority w:val="99"/>
    <w:rsid w:val="00B77151"/>
  </w:style>
  <w:style w:type="paragraph" w:styleId="BalloonText">
    <w:name w:val="Balloon Text"/>
    <w:basedOn w:val="Normal"/>
    <w:link w:val="BalloonTextChar"/>
    <w:uiPriority w:val="99"/>
    <w:semiHidden/>
    <w:unhideWhenUsed/>
    <w:rsid w:val="00C55D95"/>
    <w:rPr>
      <w:rFonts w:ascii="Tahoma" w:hAnsi="Tahoma" w:cs="Tahoma"/>
      <w:sz w:val="16"/>
      <w:szCs w:val="16"/>
    </w:rPr>
  </w:style>
  <w:style w:type="character" w:customStyle="1" w:styleId="BalloonTextChar">
    <w:name w:val="Balloon Text Char"/>
    <w:basedOn w:val="DefaultParagraphFont"/>
    <w:link w:val="BalloonText"/>
    <w:uiPriority w:val="99"/>
    <w:semiHidden/>
    <w:rsid w:val="00C55D95"/>
    <w:rPr>
      <w:rFonts w:ascii="Tahoma" w:hAnsi="Tahoma" w:cs="Tahoma"/>
      <w:sz w:val="16"/>
      <w:szCs w:val="16"/>
    </w:rPr>
  </w:style>
  <w:style w:type="character" w:styleId="Hyperlink">
    <w:name w:val="Hyperlink"/>
    <w:basedOn w:val="DefaultParagraphFont"/>
    <w:uiPriority w:val="99"/>
    <w:unhideWhenUsed/>
    <w:rsid w:val="007A7DEA"/>
    <w:rPr>
      <w:color w:val="0000FF" w:themeColor="hyperlink"/>
      <w:u w:val="single"/>
    </w:rPr>
  </w:style>
  <w:style w:type="character" w:styleId="CommentReference">
    <w:name w:val="annotation reference"/>
    <w:basedOn w:val="DefaultParagraphFont"/>
    <w:uiPriority w:val="99"/>
    <w:semiHidden/>
    <w:unhideWhenUsed/>
    <w:rsid w:val="00BF57AF"/>
    <w:rPr>
      <w:sz w:val="16"/>
      <w:szCs w:val="16"/>
    </w:rPr>
  </w:style>
  <w:style w:type="paragraph" w:styleId="CommentText">
    <w:name w:val="annotation text"/>
    <w:basedOn w:val="Normal"/>
    <w:link w:val="CommentTextChar"/>
    <w:uiPriority w:val="99"/>
    <w:semiHidden/>
    <w:unhideWhenUsed/>
    <w:rsid w:val="00BF57AF"/>
  </w:style>
  <w:style w:type="character" w:customStyle="1" w:styleId="CommentTextChar">
    <w:name w:val="Comment Text Char"/>
    <w:basedOn w:val="DefaultParagraphFont"/>
    <w:link w:val="CommentText"/>
    <w:uiPriority w:val="99"/>
    <w:semiHidden/>
    <w:rsid w:val="00BF57AF"/>
  </w:style>
  <w:style w:type="paragraph" w:styleId="CommentSubject">
    <w:name w:val="annotation subject"/>
    <w:basedOn w:val="CommentText"/>
    <w:next w:val="CommentText"/>
    <w:link w:val="CommentSubjectChar"/>
    <w:uiPriority w:val="99"/>
    <w:semiHidden/>
    <w:unhideWhenUsed/>
    <w:rsid w:val="00BF57AF"/>
    <w:rPr>
      <w:b/>
      <w:bCs/>
    </w:rPr>
  </w:style>
  <w:style w:type="character" w:customStyle="1" w:styleId="CommentSubjectChar">
    <w:name w:val="Comment Subject Char"/>
    <w:basedOn w:val="CommentTextChar"/>
    <w:link w:val="CommentSubject"/>
    <w:uiPriority w:val="99"/>
    <w:semiHidden/>
    <w:rsid w:val="00BF57AF"/>
    <w:rPr>
      <w:b/>
      <w:bCs/>
    </w:rPr>
  </w:style>
  <w:style w:type="paragraph" w:styleId="NoSpacing">
    <w:name w:val="No Spacing"/>
    <w:link w:val="NoSpacingChar"/>
    <w:uiPriority w:val="1"/>
    <w:qFormat/>
    <w:rsid w:val="007370D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370D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93689">
      <w:bodyDiv w:val="1"/>
      <w:marLeft w:val="0"/>
      <w:marRight w:val="0"/>
      <w:marTop w:val="0"/>
      <w:marBottom w:val="0"/>
      <w:divBdr>
        <w:top w:val="none" w:sz="0" w:space="0" w:color="auto"/>
        <w:left w:val="none" w:sz="0" w:space="0" w:color="auto"/>
        <w:bottom w:val="none" w:sz="0" w:space="0" w:color="auto"/>
        <w:right w:val="none" w:sz="0" w:space="0" w:color="auto"/>
      </w:divBdr>
    </w:div>
    <w:div w:id="1306277884">
      <w:bodyDiv w:val="1"/>
      <w:marLeft w:val="0"/>
      <w:marRight w:val="0"/>
      <w:marTop w:val="0"/>
      <w:marBottom w:val="0"/>
      <w:divBdr>
        <w:top w:val="none" w:sz="0" w:space="0" w:color="auto"/>
        <w:left w:val="none" w:sz="0" w:space="0" w:color="auto"/>
        <w:bottom w:val="none" w:sz="0" w:space="0" w:color="auto"/>
        <w:right w:val="none" w:sz="0" w:space="0" w:color="auto"/>
      </w:divBdr>
      <w:divsChild>
        <w:div w:id="1758868185">
          <w:marLeft w:val="360"/>
          <w:marRight w:val="0"/>
          <w:marTop w:val="200"/>
          <w:marBottom w:val="0"/>
          <w:divBdr>
            <w:top w:val="none" w:sz="0" w:space="0" w:color="auto"/>
            <w:left w:val="none" w:sz="0" w:space="0" w:color="auto"/>
            <w:bottom w:val="none" w:sz="0" w:space="0" w:color="auto"/>
            <w:right w:val="none" w:sz="0" w:space="0" w:color="auto"/>
          </w:divBdr>
        </w:div>
      </w:divsChild>
    </w:div>
    <w:div w:id="1815753009">
      <w:bodyDiv w:val="1"/>
      <w:marLeft w:val="0"/>
      <w:marRight w:val="0"/>
      <w:marTop w:val="0"/>
      <w:marBottom w:val="0"/>
      <w:divBdr>
        <w:top w:val="none" w:sz="0" w:space="0" w:color="auto"/>
        <w:left w:val="none" w:sz="0" w:space="0" w:color="auto"/>
        <w:bottom w:val="none" w:sz="0" w:space="0" w:color="auto"/>
        <w:right w:val="none" w:sz="0" w:space="0" w:color="auto"/>
      </w:divBdr>
    </w:div>
    <w:div w:id="212869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F2848-607C-4EED-BC0D-27972645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Wright</dc:creator>
  <cp:lastModifiedBy>Colleen Coalter</cp:lastModifiedBy>
  <cp:revision>9</cp:revision>
  <cp:lastPrinted>2017-06-29T10:10:00Z</cp:lastPrinted>
  <dcterms:created xsi:type="dcterms:W3CDTF">2017-06-29T10:31:00Z</dcterms:created>
  <dcterms:modified xsi:type="dcterms:W3CDTF">2017-06-29T14:34:00Z</dcterms:modified>
</cp:coreProperties>
</file>